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F2" w:rsidRPr="008A7CF2" w:rsidRDefault="008A7CF2" w:rsidP="0073263A">
      <w:pPr>
        <w:shd w:val="clear" w:color="auto" w:fill="FFFFFF"/>
        <w:spacing w:after="0" w:line="240" w:lineRule="auto"/>
        <w:ind w:left="609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7C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Приложение</w:t>
      </w:r>
    </w:p>
    <w:p w:rsidR="008A7CF2" w:rsidRPr="008A7CF2" w:rsidRDefault="008A7CF2" w:rsidP="0073263A">
      <w:pPr>
        <w:shd w:val="clear" w:color="auto" w:fill="FFFFFF"/>
        <w:spacing w:after="0" w:line="240" w:lineRule="auto"/>
        <w:ind w:left="609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7CF2">
        <w:rPr>
          <w:rFonts w:ascii="Times New Roman" w:eastAsia="Times New Roman" w:hAnsi="Times New Roman" w:cs="Times New Roman"/>
          <w:sz w:val="28"/>
          <w:szCs w:val="28"/>
        </w:rPr>
        <w:t>к пи</w:t>
      </w:r>
      <w:r>
        <w:rPr>
          <w:rFonts w:ascii="Times New Roman" w:eastAsia="Times New Roman" w:hAnsi="Times New Roman" w:cs="Times New Roman"/>
          <w:sz w:val="28"/>
          <w:szCs w:val="28"/>
        </w:rPr>
        <w:t>сьму</w:t>
      </w:r>
      <w:r w:rsidRPr="008A7C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263A">
        <w:rPr>
          <w:rFonts w:ascii="Times New Roman" w:eastAsia="Times New Roman" w:hAnsi="Times New Roman" w:cs="Times New Roman"/>
          <w:sz w:val="28"/>
          <w:szCs w:val="28"/>
        </w:rPr>
        <w:t xml:space="preserve">управления региональной образовательной политики </w:t>
      </w:r>
      <w:r w:rsidRPr="008A7CF2">
        <w:rPr>
          <w:rFonts w:ascii="Times New Roman" w:eastAsia="Times New Roman" w:hAnsi="Times New Roman" w:cs="Times New Roman"/>
          <w:sz w:val="28"/>
          <w:szCs w:val="28"/>
        </w:rPr>
        <w:t>Департамента образования</w:t>
      </w:r>
      <w:r w:rsidR="007326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7CF2">
        <w:rPr>
          <w:rFonts w:ascii="Times New Roman" w:eastAsia="Times New Roman" w:hAnsi="Times New Roman" w:cs="Times New Roman"/>
          <w:sz w:val="28"/>
          <w:szCs w:val="28"/>
        </w:rPr>
        <w:t>Орловской области</w:t>
      </w:r>
    </w:p>
    <w:p w:rsidR="008A7CF2" w:rsidRPr="008A7CF2" w:rsidRDefault="008A7CF2" w:rsidP="0073263A">
      <w:pPr>
        <w:shd w:val="clear" w:color="auto" w:fill="FFFFFF"/>
        <w:spacing w:after="0" w:line="240" w:lineRule="auto"/>
        <w:ind w:left="60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CF2">
        <w:rPr>
          <w:rFonts w:ascii="Times New Roman" w:eastAsia="Times New Roman" w:hAnsi="Times New Roman" w:cs="Times New Roman"/>
          <w:sz w:val="28"/>
          <w:szCs w:val="28"/>
        </w:rPr>
        <w:t>от ____________ № ____</w:t>
      </w:r>
    </w:p>
    <w:p w:rsidR="008A7CF2" w:rsidRDefault="008A7CF2">
      <w:pPr>
        <w:jc w:val="both"/>
        <w:rPr>
          <w:rFonts w:ascii="Times New Roman" w:hAnsi="Times New Roman" w:cs="Times New Roman"/>
        </w:rPr>
      </w:pPr>
    </w:p>
    <w:p w:rsidR="008A7CF2" w:rsidRDefault="008A7CF2">
      <w:pPr>
        <w:jc w:val="both"/>
        <w:rPr>
          <w:rFonts w:ascii="Times New Roman" w:hAnsi="Times New Roman" w:cs="Times New Roman"/>
        </w:rPr>
      </w:pPr>
    </w:p>
    <w:p w:rsidR="008A7CF2" w:rsidRDefault="008A7CF2">
      <w:pPr>
        <w:jc w:val="both"/>
        <w:rPr>
          <w:rFonts w:ascii="Times New Roman" w:hAnsi="Times New Roman" w:cs="Times New Roman"/>
        </w:rPr>
      </w:pPr>
    </w:p>
    <w:p w:rsidR="008A7CF2" w:rsidRDefault="008A7CF2">
      <w:pPr>
        <w:jc w:val="both"/>
        <w:rPr>
          <w:rFonts w:ascii="Times New Roman" w:hAnsi="Times New Roman" w:cs="Times New Roman"/>
        </w:rPr>
      </w:pPr>
    </w:p>
    <w:p w:rsidR="008A7CF2" w:rsidRDefault="008A7CF2">
      <w:pPr>
        <w:jc w:val="both"/>
        <w:rPr>
          <w:rFonts w:ascii="Times New Roman" w:hAnsi="Times New Roman" w:cs="Times New Roman"/>
        </w:rPr>
      </w:pPr>
    </w:p>
    <w:p w:rsidR="008A7CF2" w:rsidRDefault="008A7CF2">
      <w:pPr>
        <w:jc w:val="both"/>
        <w:rPr>
          <w:rFonts w:ascii="Times New Roman" w:hAnsi="Times New Roman" w:cs="Times New Roman"/>
        </w:rPr>
      </w:pPr>
    </w:p>
    <w:p w:rsidR="008A7CF2" w:rsidRDefault="008A7CF2">
      <w:pPr>
        <w:jc w:val="both"/>
        <w:rPr>
          <w:rFonts w:ascii="Times New Roman" w:hAnsi="Times New Roman" w:cs="Times New Roman"/>
        </w:rPr>
      </w:pPr>
    </w:p>
    <w:p w:rsidR="008A7CF2" w:rsidRDefault="008A7CF2" w:rsidP="008A7CF2">
      <w:pPr>
        <w:pStyle w:val="Default"/>
        <w:jc w:val="center"/>
        <w:rPr>
          <w:sz w:val="36"/>
          <w:szCs w:val="36"/>
        </w:rPr>
      </w:pPr>
      <w:r>
        <w:rPr>
          <w:sz w:val="36"/>
          <w:szCs w:val="36"/>
        </w:rPr>
        <w:t>Методические рекомендации</w:t>
      </w:r>
    </w:p>
    <w:p w:rsidR="008A7CF2" w:rsidRDefault="008A7CF2" w:rsidP="008A7CF2">
      <w:pPr>
        <w:pStyle w:val="Default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по анализу результатов </w:t>
      </w:r>
      <w:r w:rsidR="008E3A39">
        <w:rPr>
          <w:sz w:val="36"/>
          <w:szCs w:val="36"/>
        </w:rPr>
        <w:t>в</w:t>
      </w:r>
      <w:r>
        <w:rPr>
          <w:sz w:val="36"/>
          <w:szCs w:val="36"/>
        </w:rPr>
        <w:t xml:space="preserve">сероссийских проверочных работ </w:t>
      </w:r>
      <w:r>
        <w:rPr>
          <w:sz w:val="36"/>
          <w:szCs w:val="36"/>
        </w:rPr>
        <w:br/>
        <w:t>в общеобразовательной организации</w:t>
      </w: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 xml:space="preserve">методические рекомендации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br/>
        <w:t xml:space="preserve">для муниципальных координаторов оценочных процедур, руководителей общеобразовательных организаций </w:t>
      </w: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Орел, 2024</w:t>
      </w:r>
    </w:p>
    <w:p w:rsidR="008A7CF2" w:rsidRDefault="008A7CF2" w:rsidP="008A7CF2">
      <w:pPr>
        <w:pStyle w:val="Default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8A7CF2" w:rsidRDefault="008A7CF2" w:rsidP="008A7CF2">
      <w:pPr>
        <w:pStyle w:val="Default"/>
        <w:ind w:firstLine="567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Всероссийские проверочные работы (далее – ВПР) являются одной </w:t>
      </w:r>
      <w:r>
        <w:rPr>
          <w:sz w:val="28"/>
          <w:szCs w:val="28"/>
        </w:rPr>
        <w:br/>
        <w:t xml:space="preserve">из процедур многоуровневой системы оценки качества образования. Назначение ВПР – оценить уровень общеобразовательной подготовки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соответствии с требованиями ФГОС. 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задачами проведения ВПР являются: 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механизмов получения достоверной </w:t>
      </w:r>
      <w:r>
        <w:rPr>
          <w:sz w:val="28"/>
          <w:szCs w:val="28"/>
        </w:rPr>
        <w:br/>
        <w:t xml:space="preserve">и содержательной информации о состоянии системы образования </w:t>
      </w:r>
      <w:r>
        <w:rPr>
          <w:sz w:val="28"/>
          <w:szCs w:val="28"/>
        </w:rPr>
        <w:br/>
        <w:t xml:space="preserve">в общеобразовательной организации (далее – ОО); 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информационно-аналитической и методологической базы для принятия управленческих решений по развитию ОО; 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содействие процессам стандартизации оценочных процедур. 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результатов ВПР важно для самоанализа общеобразовательной организации, выявления успешности или затруднений у различных групп учащихся, определения задач по совершенствованию методов и приёмов урочной и внеурочной деятельности педагогов. 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Различные формы обработанных статистических данных в личных кабинетах школ в федеральной информационной системе оценки качества образования  (далее – ЛК ФИС ОКО) позволяют провести комплексный анализ на всех уровнях управления качеством образования (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школьного </w:t>
      </w:r>
      <w:r>
        <w:rPr>
          <w:sz w:val="28"/>
          <w:szCs w:val="28"/>
        </w:rPr>
        <w:br/>
        <w:t xml:space="preserve">до федерального). С их помощью можно осуществить: 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фиксацию, описание и анализ итоговых показателей результатов ВПР; 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объективности результатов; 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установление соответствия достижений требованиям примерных основных образовательных программ (далее – ПООП); 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сравнение результатов оценочной процедуры одних </w:t>
      </w:r>
      <w:r>
        <w:rPr>
          <w:sz w:val="28"/>
          <w:szCs w:val="28"/>
        </w:rPr>
        <w:br/>
        <w:t xml:space="preserve">и тех же обучающихся по годам; 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выявление групп обучающихся с различным уровнем подготовки </w:t>
      </w:r>
      <w:r>
        <w:rPr>
          <w:sz w:val="28"/>
          <w:szCs w:val="28"/>
        </w:rPr>
        <w:br/>
        <w:t xml:space="preserve">и описание характеристик таких групп с целью разработки мер </w:t>
      </w:r>
      <w:r>
        <w:rPr>
          <w:sz w:val="28"/>
          <w:szCs w:val="28"/>
        </w:rPr>
        <w:br/>
        <w:t xml:space="preserve">по повышению качества преподавания отдельных предметов; 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выявление внутренних и внешних факторов, влияющих на уровень результатов различных групп участников с целью разработки мер </w:t>
      </w:r>
      <w:r>
        <w:rPr>
          <w:sz w:val="28"/>
          <w:szCs w:val="28"/>
        </w:rPr>
        <w:br/>
        <w:t xml:space="preserve">по повышению эффективности системы образования. </w:t>
      </w:r>
    </w:p>
    <w:p w:rsidR="008A7CF2" w:rsidRDefault="008A7CF2" w:rsidP="008A7CF2">
      <w:pPr>
        <w:pStyle w:val="Default"/>
        <w:ind w:firstLine="567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Формы </w:t>
      </w:r>
    </w:p>
    <w:p w:rsidR="008A7CF2" w:rsidRDefault="008A7CF2" w:rsidP="008A7CF2">
      <w:pPr>
        <w:pStyle w:val="Defaul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отчетов статистических данных ФИС ОКО</w:t>
      </w:r>
    </w:p>
    <w:p w:rsidR="008A7CF2" w:rsidRDefault="008A7CF2" w:rsidP="008A7CF2">
      <w:pPr>
        <w:pStyle w:val="Default"/>
        <w:ind w:firstLine="567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проведения ВПР размещаются в личном кабинете ОО, расположенном на информационном портале ФИС ОКО. По каждому учебному предмету в параллели ФИС ОКО предоставляет информацию </w:t>
      </w:r>
      <w:r>
        <w:rPr>
          <w:sz w:val="28"/>
          <w:szCs w:val="28"/>
        </w:rPr>
        <w:br/>
        <w:t>о результатах ВПР, выгружаемой в виде Excel-файла.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</w:p>
    <w:p w:rsidR="008A7CF2" w:rsidRDefault="008A7CF2" w:rsidP="008A7CF2">
      <w:pPr>
        <w:spacing w:after="0" w:line="240" w:lineRule="auto"/>
        <w:ind w:firstLine="425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A7CF2" w:rsidRDefault="008A7CF2" w:rsidP="008A7CF2">
      <w:pPr>
        <w:spacing w:after="0" w:line="240" w:lineRule="auto"/>
        <w:ind w:firstLine="425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Style w:val="a3"/>
        <w:tblW w:w="0" w:type="auto"/>
        <w:tblLook w:val="04A0"/>
      </w:tblPr>
      <w:tblGrid>
        <w:gridCol w:w="4077"/>
        <w:gridCol w:w="5494"/>
      </w:tblGrid>
      <w:tr w:rsidR="008A7CF2" w:rsidTr="008A7CF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</w:pPr>
            <w:r>
              <w:t>Отчеты, выгружаемые с ФИС ОКО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lang w:eastAsia="ru-RU"/>
              </w:rPr>
              <w:t>Содержание отчетов</w:t>
            </w:r>
          </w:p>
        </w:tc>
      </w:tr>
      <w:tr w:rsidR="008A7CF2" w:rsidTr="008A7CF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</w:pPr>
            <w:r>
              <w:t>Индивидуальные результаты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Данные об общем количестве баллов </w:t>
            </w:r>
            <w:r>
              <w:rPr>
                <w:rFonts w:eastAsia="Times New Roman"/>
                <w:lang w:eastAsia="ru-RU"/>
              </w:rPr>
              <w:br/>
              <w:t>за работу, успешности выполнения каждого задания предоставляются индивидуально</w:t>
            </w:r>
          </w:p>
        </w:tc>
      </w:tr>
      <w:tr w:rsidR="008A7CF2" w:rsidTr="008A7CF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</w:pPr>
            <w:r>
              <w:t>Статистика по отметкам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both"/>
            </w:pPr>
            <w:r>
              <w:t xml:space="preserve">Общее количество участников ВПР </w:t>
            </w:r>
            <w:r>
              <w:br/>
              <w:t>в параллели, доли участников, получивших</w:t>
            </w:r>
          </w:p>
          <w:p w:rsidR="008A7CF2" w:rsidRDefault="008A7CF2">
            <w:pPr>
              <w:pStyle w:val="Default"/>
              <w:jc w:val="both"/>
            </w:pPr>
            <w:r>
              <w:t>отметки «2», «3», «4», «5»</w:t>
            </w:r>
          </w:p>
        </w:tc>
      </w:tr>
      <w:tr w:rsidR="008A7CF2" w:rsidTr="008A7CF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</w:pPr>
            <w:r>
              <w:t>Сравнение отметок с отметками по журналу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both"/>
            </w:pPr>
            <w:r>
              <w:t xml:space="preserve">Доли </w:t>
            </w:r>
            <w:proofErr w:type="gramStart"/>
            <w:r>
              <w:t>обучающихся</w:t>
            </w:r>
            <w:proofErr w:type="gramEnd"/>
            <w:r>
              <w:t xml:space="preserve">, чьи отметки за ВПР ниже, выше или равны отметкам, полученным </w:t>
            </w:r>
            <w:r>
              <w:br/>
              <w:t>за предыдущий год (четверть/ триместр)</w:t>
            </w:r>
          </w:p>
        </w:tc>
      </w:tr>
      <w:tr w:rsidR="008A7CF2" w:rsidTr="008A7CF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</w:pPr>
            <w:r>
              <w:t>Распределение первичных баллов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both"/>
            </w:pPr>
            <w:r>
              <w:t>Доли участников ВПР в параллели, получивших</w:t>
            </w:r>
            <w:r>
              <w:br/>
              <w:t xml:space="preserve">за выполнение всех заданий работы от 0 баллов </w:t>
            </w:r>
            <w:r>
              <w:br/>
              <w:t>до максимального балла (по описанию работы)</w:t>
            </w:r>
          </w:p>
        </w:tc>
      </w:tr>
      <w:tr w:rsidR="008A7CF2" w:rsidTr="008A7CF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</w:pPr>
            <w:r>
              <w:rPr>
                <w:rFonts w:eastAsia="Times New Roman"/>
                <w:lang w:eastAsia="ru-RU"/>
              </w:rPr>
              <w:t>Достижение планируемых результатов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both"/>
            </w:pPr>
            <w:r>
              <w:rPr>
                <w:rFonts w:eastAsia="Times New Roman"/>
                <w:lang w:eastAsia="ru-RU"/>
              </w:rPr>
              <w:t>Процент выполнения каждого задания ВПР</w:t>
            </w:r>
            <w:r>
              <w:rPr>
                <w:rFonts w:eastAsia="Times New Roman"/>
                <w:lang w:eastAsia="ru-RU"/>
              </w:rPr>
              <w:br/>
            </w:r>
            <w:proofErr w:type="gramStart"/>
            <w:r>
              <w:rPr>
                <w:rFonts w:eastAsia="Times New Roman"/>
                <w:lang w:eastAsia="ru-RU"/>
              </w:rPr>
              <w:t>обучающимися</w:t>
            </w:r>
            <w:proofErr w:type="gramEnd"/>
            <w:r>
              <w:rPr>
                <w:rFonts w:eastAsia="Times New Roman"/>
                <w:lang w:eastAsia="ru-RU"/>
              </w:rPr>
              <w:t xml:space="preserve"> всей параллели, рассматриваемый в разрезе проверяемыхтребований (умений) </w:t>
            </w:r>
            <w:r>
              <w:rPr>
                <w:rFonts w:eastAsia="Times New Roman"/>
                <w:lang w:eastAsia="ru-RU"/>
              </w:rPr>
              <w:br/>
              <w:t>в соответствии с ФГОС</w:t>
            </w:r>
          </w:p>
        </w:tc>
      </w:tr>
      <w:tr w:rsidR="008A7CF2" w:rsidTr="008A7CF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</w:pPr>
            <w:r>
              <w:rPr>
                <w:rFonts w:eastAsia="Times New Roman"/>
                <w:lang w:eastAsia="ru-RU"/>
              </w:rPr>
              <w:t>Выполнение заданий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both"/>
            </w:pPr>
            <w:r>
              <w:rPr>
                <w:rFonts w:eastAsia="Times New Roman"/>
                <w:lang w:eastAsia="ru-RU"/>
              </w:rPr>
              <w:t>Процент выполнения каждого задания ВПР</w:t>
            </w:r>
            <w:r>
              <w:rPr>
                <w:rFonts w:eastAsia="Times New Roman"/>
                <w:lang w:eastAsia="ru-RU"/>
              </w:rPr>
              <w:br/>
              <w:t>всей параллели в ОО</w:t>
            </w:r>
          </w:p>
        </w:tc>
      </w:tr>
      <w:tr w:rsidR="008A7CF2" w:rsidTr="008A7CF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</w:pPr>
            <w:r>
              <w:rPr>
                <w:rFonts w:eastAsia="Times New Roman"/>
                <w:lang w:eastAsia="ru-RU"/>
              </w:rPr>
              <w:t>Выполнение заданий группами участников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both"/>
            </w:pPr>
            <w:r>
              <w:rPr>
                <w:rFonts w:eastAsia="Times New Roman"/>
                <w:lang w:eastAsia="ru-RU"/>
              </w:rPr>
              <w:t xml:space="preserve">Средний процент выполнения каждого задания группами </w:t>
            </w:r>
            <w:proofErr w:type="gramStart"/>
            <w:r>
              <w:rPr>
                <w:rFonts w:eastAsia="Times New Roman"/>
                <w:lang w:eastAsia="ru-RU"/>
              </w:rPr>
              <w:t>обучающихся</w:t>
            </w:r>
            <w:proofErr w:type="gramEnd"/>
            <w:r>
              <w:rPr>
                <w:rFonts w:eastAsia="Times New Roman"/>
                <w:lang w:eastAsia="ru-RU"/>
              </w:rPr>
              <w:t xml:space="preserve"> по отметкам</w:t>
            </w:r>
          </w:p>
        </w:tc>
      </w:tr>
    </w:tbl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 форма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индивидуальных результатов </w:t>
      </w:r>
      <w:r>
        <w:rPr>
          <w:rFonts w:ascii="Times New Roman" w:hAnsi="Times New Roman" w:cs="Times New Roman"/>
          <w:sz w:val="28"/>
          <w:szCs w:val="28"/>
        </w:rPr>
        <w:t>участников (рисунок 1) предназначена для информирования обучающихся и их законных представителей об общем количестве баллов за работу, успешности выполнения каждого задания (данные предоставляются индивидуально) Данный отчет,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выгружаемой в виде Excel-файла</w:t>
      </w:r>
      <w:r>
        <w:rPr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позволяет сделать различные «запросы», в том числе разделить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группы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разной подготовкой, выявить проблемы, характерные для обучающихся разных групп. </w:t>
      </w:r>
      <w:proofErr w:type="gramEnd"/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25831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370" t="32182" r="17982" b="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 Форма индивидуальных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участников</w:t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Данные отчета о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выполнении заданий </w:t>
      </w:r>
      <w:r>
        <w:rPr>
          <w:rFonts w:ascii="Times New Roman" w:hAnsi="Times New Roman" w:cs="Times New Roman"/>
          <w:iCs/>
          <w:sz w:val="28"/>
          <w:szCs w:val="28"/>
        </w:rPr>
        <w:t>(рисунок 2)</w:t>
      </w:r>
      <w:r>
        <w:rPr>
          <w:rFonts w:ascii="Times New Roman" w:hAnsi="Times New Roman" w:cs="Times New Roman"/>
          <w:sz w:val="28"/>
          <w:szCs w:val="28"/>
        </w:rPr>
        <w:t xml:space="preserve"> позволяют сделать выводы о сформированности знаний по проверяемым элементам содержания </w:t>
      </w:r>
      <w:r>
        <w:rPr>
          <w:rFonts w:ascii="Times New Roman" w:hAnsi="Times New Roman" w:cs="Times New Roman"/>
          <w:sz w:val="28"/>
          <w:szCs w:val="28"/>
        </w:rPr>
        <w:br/>
        <w:t>и предметных, и метапредметных умений.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5360" cy="2255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462" t="30855" r="18462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 Отчет о выполнении заданий</w:t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8A7CF2" w:rsidRDefault="008A7CF2" w:rsidP="008A7CF2">
      <w:pPr>
        <w:spacing w:after="0" w:line="240" w:lineRule="auto"/>
        <w:ind w:firstLine="425"/>
        <w:jc w:val="both"/>
        <w:rPr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Гистограмма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распределения первичных баллов </w:t>
      </w:r>
      <w:r>
        <w:rPr>
          <w:rFonts w:ascii="Times New Roman" w:hAnsi="Times New Roman" w:cs="Times New Roman"/>
          <w:iCs/>
          <w:sz w:val="28"/>
          <w:szCs w:val="28"/>
        </w:rPr>
        <w:t xml:space="preserve">(размещена в отчете «Распределение первичных баллов») </w:t>
      </w:r>
      <w:r>
        <w:rPr>
          <w:rFonts w:ascii="Times New Roman" w:hAnsi="Times New Roman" w:cs="Times New Roman"/>
          <w:sz w:val="28"/>
          <w:szCs w:val="28"/>
        </w:rPr>
        <w:t xml:space="preserve">показывает долю обучающихся, получивших за выполнение всей работы то или иное количество баллов. Данные предоставляются для ОО, муниципалитета и региона в целом </w:t>
      </w:r>
      <w:r>
        <w:rPr>
          <w:rFonts w:ascii="Times New Roman" w:hAnsi="Times New Roman" w:cs="Times New Roman"/>
          <w:iCs/>
          <w:sz w:val="28"/>
          <w:szCs w:val="28"/>
        </w:rPr>
        <w:t>(рисунок 3)</w:t>
      </w:r>
      <w:r>
        <w:rPr>
          <w:rFonts w:ascii="Times New Roman" w:hAnsi="Times New Roman" w:cs="Times New Roman"/>
          <w:sz w:val="28"/>
          <w:szCs w:val="28"/>
        </w:rPr>
        <w:t>. На больших выборках данная диаграмма позволяет делать выводы о степени объективности проведённой работы: данные анализируются на предмет статистических выбросов на границах отметок</w:t>
      </w:r>
      <w:r>
        <w:rPr>
          <w:sz w:val="28"/>
          <w:szCs w:val="28"/>
        </w:rPr>
        <w:t>.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3 мы видим такие выбросы на границе баллов при переходе </w:t>
      </w:r>
      <w:r>
        <w:rPr>
          <w:rFonts w:ascii="Times New Roman" w:hAnsi="Times New Roman" w:cs="Times New Roman"/>
          <w:sz w:val="28"/>
          <w:szCs w:val="28"/>
        </w:rPr>
        <w:br/>
        <w:t>с одной отметки на другую (используем критерии оценивания, шкалу перевода баллов в оценку).</w:t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2263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333" t="27917" r="18205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 Гистограмма </w:t>
      </w:r>
      <w:r>
        <w:rPr>
          <w:rFonts w:ascii="Times New Roman" w:hAnsi="Times New Roman" w:cs="Times New Roman"/>
          <w:iCs/>
          <w:sz w:val="24"/>
          <w:szCs w:val="24"/>
        </w:rPr>
        <w:t>распределения первичных баллов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3 асимметрия распределения положительна, так как основная часть значений индивидуальных баллов лежит справа от среднего значения, что обычно характеризует работы с лёгкими заданиями для большей части участников. Данное распределение может свидетельствовать о том,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пользовались справочными материалами, телефонами, им </w:t>
      </w:r>
      <w:r>
        <w:rPr>
          <w:rFonts w:ascii="Times New Roman" w:hAnsi="Times New Roman" w:cs="Times New Roman"/>
          <w:sz w:val="28"/>
          <w:szCs w:val="28"/>
        </w:rPr>
        <w:lastRenderedPageBreak/>
        <w:t>оказывалась помощь при выполнении заданий в классе.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может говорить и о доведении до удобного результата при проверке. 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Отрицательная асимметрия распределения баллов наблюдается, 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большинство участников получили оценки ниже среднего балла и может свидетельствовать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слабой подготовке обучающихся. В сбалансированной по трудности работе распределение баллов имеет вид нормальной кривой (рисунок 4).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3800" cy="33982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468" t="33049" r="13019" b="1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39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4. Примеры распределения данных</w:t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Times New Roman" w:hAnsi="Times New Roman" w:cs="Times New Roman"/>
          <w:i/>
          <w:sz w:val="28"/>
          <w:szCs w:val="28"/>
        </w:rPr>
        <w:t>отчета «</w:t>
      </w:r>
      <w:r>
        <w:rPr>
          <w:rFonts w:ascii="Times New Roman" w:hAnsi="Times New Roman" w:cs="Times New Roman"/>
          <w:i/>
          <w:iCs/>
          <w:sz w:val="28"/>
          <w:szCs w:val="28"/>
        </w:rPr>
        <w:t>Статистика по отметкам</w:t>
      </w:r>
      <w:r>
        <w:rPr>
          <w:rFonts w:ascii="Times New Roman" w:hAnsi="Times New Roman" w:cs="Times New Roman"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(рисунок 5) дают возможность сопоставить достижения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сравнении </w:t>
      </w:r>
      <w:r>
        <w:rPr>
          <w:rFonts w:ascii="Times New Roman" w:hAnsi="Times New Roman" w:cs="Times New Roman"/>
          <w:sz w:val="28"/>
          <w:szCs w:val="28"/>
        </w:rPr>
        <w:br/>
        <w:t>с федеральным, региональным и муниципальным уровнем. Для того, прежде всего, чтобы определить является ли определенная проблема общей или же это только проблема ОО.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отчёт необходим для сравнения показателей различных процедур внутреннего и внешнего оценивания для предоставления публичного отчёта. Неэффективным показателем в анализе результатов является рейтинг учителей и ОО по успеваемости и среднему баллу, поскольку может послужить причиной необъективного оценивания с целью завышения результатов.</w:t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7235" cy="265280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90" t="28491" r="20128"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06" cy="265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5. Отчет  «</w:t>
      </w:r>
      <w:r>
        <w:rPr>
          <w:rFonts w:ascii="Times New Roman" w:hAnsi="Times New Roman" w:cs="Times New Roman"/>
          <w:iCs/>
          <w:sz w:val="24"/>
          <w:szCs w:val="24"/>
        </w:rPr>
        <w:t>Статистика по отметкам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Гистограмма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сравнения отметок за выполненную работу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  <w:t>и отметок по журналу</w:t>
      </w:r>
      <w:r>
        <w:rPr>
          <w:rFonts w:ascii="Times New Roman" w:hAnsi="Times New Roman" w:cs="Times New Roman"/>
          <w:iCs/>
          <w:sz w:val="28"/>
          <w:szCs w:val="28"/>
        </w:rPr>
        <w:t xml:space="preserve"> (рисунок 6) </w:t>
      </w:r>
      <w:r>
        <w:rPr>
          <w:rFonts w:ascii="Times New Roman" w:hAnsi="Times New Roman" w:cs="Times New Roman"/>
          <w:sz w:val="28"/>
          <w:szCs w:val="28"/>
        </w:rPr>
        <w:t>позволяет говорить о степени объективности текущего оценивания в ОО и результата внешней оценочной процедуры. Руководителем ОО проводится анализ на предмет причин расхождения отметок: сформирована ли система оценивания по учебным предметам, определены ли нормы оценки по предметам, знакомы ли учителя с этими нормами, владеют ли учителя основами критериального оценивания.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2080" cy="23850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333" t="32008" r="18205" b="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6. Гистограмма «Сравнение отметок с отметками по журналу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содержательного анализа результатов ВПР важны данные </w:t>
      </w:r>
      <w:r>
        <w:rPr>
          <w:rFonts w:ascii="Times New Roman" w:hAnsi="Times New Roman" w:cs="Times New Roman"/>
          <w:i/>
          <w:sz w:val="28"/>
          <w:szCs w:val="28"/>
        </w:rPr>
        <w:t xml:space="preserve">отчета </w:t>
      </w:r>
      <w:r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о достижении планируемых результатов </w:t>
      </w:r>
      <w:r>
        <w:rPr>
          <w:rFonts w:ascii="Times New Roman" w:hAnsi="Times New Roman" w:cs="Times New Roman"/>
          <w:iCs/>
          <w:sz w:val="28"/>
          <w:szCs w:val="28"/>
        </w:rPr>
        <w:t xml:space="preserve">(рисунок 7)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br/>
        <w:t xml:space="preserve">с ПООП и ФГОС. Отчет достижения планируемых результатов сформирован по блокам примерной общеобразовательной программы. Таким образом, результаты учащихся по каждому из оцениваемых блоков: «выпускник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научится</w:t>
      </w:r>
      <w:proofErr w:type="gramEnd"/>
      <w:r>
        <w:rPr>
          <w:rFonts w:ascii="Times New Roman" w:hAnsi="Times New Roman" w:cs="Times New Roman"/>
          <w:sz w:val="28"/>
          <w:szCs w:val="28"/>
        </w:rPr>
        <w:t>/получит возможность научиться» или «проверяемые требования (умения) в соответствии с ФГОС», - позволяют выявить проблемные зоны как отдельного ученика, так и всей образовательной системы школы.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361753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719" t="24332" r="29874"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7. Отчет </w:t>
      </w:r>
      <w:r>
        <w:rPr>
          <w:rFonts w:ascii="Times New Roman" w:hAnsi="Times New Roman" w:cs="Times New Roman"/>
          <w:iCs/>
          <w:sz w:val="24"/>
          <w:szCs w:val="24"/>
        </w:rPr>
        <w:t>о достижении планируемых результатов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более наглядного представления результатов ВПР рекомендуется отчет достижение планируемых результатов разделить на группы учащихся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с разной подготовкой и построить соответствующие графики. Это позволит оценить, каким образом одно и то же содержание осваивается разными группами учеников. В ФИС ОКО уже есть такой отчет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распределении учащихся по группам в соответствии с полученными отметками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  <w:t>по пятибалльной шкале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(рисунок 8)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>Представленная на слайде гистограмма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позволяет выявить, что группы учащихся с низким и уровнем подготовки (получившие «2») справляются лишь с отдельными простыми заданиями базового уровня (то есть ученики этой группы не достигают базового уровня подготовки). Здесь мы можем увидеть также, какие задания вызывают наибольшую трудность у всех групп обучающихся (явно 1 и 6) </w:t>
      </w:r>
      <w:r>
        <w:rPr>
          <w:rFonts w:ascii="Times New Roman" w:hAnsi="Times New Roman" w:cs="Times New Roman"/>
          <w:sz w:val="28"/>
          <w:szCs w:val="28"/>
        </w:rPr>
        <w:br/>
        <w:t>и в дальнейшем, используя контекст, определить, с чем это связано.</w:t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45380" cy="234330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462" t="32385" r="18462" b="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3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8. Отчет «Выполнение заданий группами участников»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Анализируя результаты качества подготовки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важно учитывать ключевые характеристики: уровни подготовки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по ФГОС и функциональной грамотности обучающихся. </w:t>
      </w:r>
    </w:p>
    <w:p w:rsidR="008A7CF2" w:rsidRDefault="008A7CF2" w:rsidP="008A7CF2">
      <w:pPr>
        <w:tabs>
          <w:tab w:val="left" w:pos="709"/>
        </w:tabs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Такими характеристиками при анализе результатов ВПР выступают предметные и метапредметные результаты. </w:t>
      </w:r>
      <w:r>
        <w:rPr>
          <w:rFonts w:ascii="Times New Roman" w:eastAsia="Calibri" w:hAnsi="Times New Roman" w:cs="Times New Roman"/>
          <w:sz w:val="28"/>
          <w:szCs w:val="28"/>
        </w:rPr>
        <w:t>КИМ ВПР позволяют осуществить диагностику достижения предметных и метапредметных результатов обучения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. </w:t>
      </w:r>
    </w:p>
    <w:p w:rsidR="008A7CF2" w:rsidRDefault="008A7CF2" w:rsidP="008A7CF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Расчет представленных показателей осуществляется на основе сопоставления содержания кодификаторов проверяемых элементов содержания и требований к результатам обучения (предметным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метапредметным) с таблицами с распределением заданий проверочной работы по позициям кодификатора (содержатся в описании КИМ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для проведения ВПР): определяем, какие из заданий проверочной работы ориентированы на мониторинг предметных, а какие – на мониторинг метапредметных результатов. </w:t>
      </w:r>
      <w:proofErr w:type="gramEnd"/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основании данных показателей делается вывод о сформированности/ не сформированности у обучающихся метапредметных результатов.</w:t>
      </w:r>
    </w:p>
    <w:p w:rsidR="008A7CF2" w:rsidRDefault="008A7CF2" w:rsidP="008A7CF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ВПР являются инструментом для оценки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функциональной грамотности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A7CF2" w:rsidRDefault="008A7CF2" w:rsidP="008A7CF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Оценка функциональной грамотности направлена на выявление способности обучающихся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применять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полученные в школе знания и умения для решения учебно-практических и учебно-познавательных задач. 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КИМ 2023 года выделены задания, имеющие высокие показатели корреляции с результатами оценки функциональной грамотности в рамках исследования «Оценка по модели PISA» (таблица 2), а в соответствии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письмом Федеральной службы по надзору в сфере образования и науки </w:t>
      </w:r>
      <w:r>
        <w:rPr>
          <w:rFonts w:ascii="Times New Roman" w:hAnsi="Times New Roman" w:cs="Times New Roman"/>
          <w:sz w:val="28"/>
          <w:szCs w:val="28"/>
        </w:rPr>
        <w:br/>
        <w:t xml:space="preserve">от 4 декабря 2023 года № 02-422 в 2024 году ВПР по учебным предметам </w:t>
      </w:r>
      <w:r>
        <w:rPr>
          <w:rFonts w:ascii="Times New Roman" w:hAnsi="Times New Roman" w:cs="Times New Roman"/>
          <w:sz w:val="28"/>
          <w:szCs w:val="28"/>
        </w:rPr>
        <w:br/>
        <w:t>в 4 – 8, 11 классах будут проводиться по образцам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описаниям КИМ 2023 года, представленным на сайте ФГБУ «Федеральный институт оценки качества образования» (</w:t>
      </w:r>
      <w:hyperlink r:id="rId13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https://fioco.ru/obraztsi_i_opisaniya_vpr_2023</w:t>
        </w:r>
      </w:hyperlink>
      <w:r>
        <w:rPr>
          <w:rFonts w:ascii="Times New Roman" w:hAnsi="Times New Roman" w:cs="Times New Roman"/>
          <w:sz w:val="28"/>
          <w:szCs w:val="28"/>
        </w:rPr>
        <w:t>). Следовательно, для анализа ВПР-2024 по функциональной грамотности используются те же задания. Следует помнить, что данный наб</w:t>
      </w:r>
      <w:r>
        <w:rPr>
          <w:rFonts w:ascii="Times New Roman" w:hAnsi="Times New Roman" w:cs="Times New Roman"/>
          <w:color w:val="000000"/>
          <w:sz w:val="28"/>
          <w:szCs w:val="28"/>
        </w:rPr>
        <w:t>ор заданий может быть использован только в целом без разделения на отдельные виды грамотности.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7CF2" w:rsidRDefault="008A7CF2" w:rsidP="008A7CF2">
      <w:pPr>
        <w:spacing w:after="0" w:line="240" w:lineRule="auto"/>
        <w:ind w:firstLine="425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Таблица 2</w:t>
      </w:r>
    </w:p>
    <w:p w:rsidR="008A7CF2" w:rsidRDefault="008A7CF2" w:rsidP="008A7CF2">
      <w:pPr>
        <w:spacing w:after="0" w:line="240" w:lineRule="auto"/>
        <w:ind w:firstLine="425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A7CF2" w:rsidRDefault="008A7CF2" w:rsidP="008A7CF2">
      <w:pPr>
        <w:spacing w:after="0" w:line="240" w:lineRule="auto"/>
        <w:ind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Задания, имеющие высокие показатели корреляции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 результатами оценки функциональной грамотности в рамках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исследования «Оценка по модели PISA»</w:t>
      </w:r>
    </w:p>
    <w:tbl>
      <w:tblPr>
        <w:tblStyle w:val="a3"/>
        <w:tblW w:w="0" w:type="auto"/>
        <w:tblInd w:w="392" w:type="dxa"/>
        <w:tblLook w:val="04A0"/>
      </w:tblPr>
      <w:tblGrid>
        <w:gridCol w:w="4536"/>
        <w:gridCol w:w="992"/>
        <w:gridCol w:w="3119"/>
      </w:tblGrid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задания КИМ ВПР-2023</w:t>
            </w:r>
          </w:p>
        </w:tc>
      </w:tr>
      <w:tr w:rsidR="008A7CF2" w:rsidTr="008A7CF2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 грамотность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tabs>
                <w:tab w:val="left" w:pos="592"/>
              </w:tabs>
              <w:ind w:firstLine="31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9.2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tabs>
                <w:tab w:val="left" w:pos="1328"/>
              </w:tabs>
              <w:ind w:firstLine="1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16.2</w:t>
            </w:r>
          </w:p>
        </w:tc>
      </w:tr>
      <w:tr w:rsidR="008A7CF2" w:rsidTr="008A7CF2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ind w:firstLine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грамотность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8.1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3.3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7.1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7.2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5.1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5.2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4"/>
                <w:szCs w:val="24"/>
                <w:lang w:eastAsia="ru-RU"/>
              </w:rPr>
              <w:t>14</w:t>
            </w:r>
          </w:p>
        </w:tc>
      </w:tr>
      <w:tr w:rsidR="008A7CF2" w:rsidTr="008A7CF2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ind w:firstLine="42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Читательская грамотность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                     3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3.1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3.2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3.1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                     8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                    11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11.1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11.2</w:t>
            </w:r>
          </w:p>
        </w:tc>
      </w:tr>
      <w:tr w:rsidR="008A7CF2" w:rsidTr="008A7CF2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                    8</w:t>
            </w:r>
          </w:p>
        </w:tc>
      </w:tr>
    </w:tbl>
    <w:p w:rsidR="008A7CF2" w:rsidRDefault="008A7CF2" w:rsidP="008A7CF2">
      <w:pPr>
        <w:pStyle w:val="Default"/>
        <w:ind w:firstLine="567"/>
        <w:jc w:val="center"/>
        <w:rPr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Рекомендации</w:t>
      </w:r>
    </w:p>
    <w:p w:rsidR="008A7CF2" w:rsidRDefault="008A7CF2" w:rsidP="008A7CF2">
      <w:pPr>
        <w:pStyle w:val="Defaul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по структуре и содержанию анализа Всероссийских проверочных работ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На сегодняшний день не существует чётких требований к структуре анализа результатов ВПР, следовательно, структура анализа может быть определена самой образовательной организацией. В зависимости </w:t>
      </w:r>
      <w:r>
        <w:rPr>
          <w:sz w:val="28"/>
          <w:szCs w:val="28"/>
        </w:rPr>
        <w:br/>
      </w:r>
      <w:r>
        <w:rPr>
          <w:color w:val="auto"/>
          <w:sz w:val="28"/>
          <w:szCs w:val="28"/>
        </w:rPr>
        <w:t xml:space="preserve">от выбранного направления анализа, структура его может состоять </w:t>
      </w:r>
      <w:r>
        <w:rPr>
          <w:color w:val="auto"/>
          <w:sz w:val="28"/>
          <w:szCs w:val="28"/>
        </w:rPr>
        <w:br/>
        <w:t xml:space="preserve">из различных разделов.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Самым важным остается то, что для эффективной организации </w:t>
      </w:r>
      <w:r>
        <w:rPr>
          <w:color w:val="auto"/>
          <w:sz w:val="28"/>
          <w:szCs w:val="28"/>
        </w:rPr>
        <w:br/>
        <w:t xml:space="preserve">и корректировки образовательного процесса в общеобразовательной организации на основе результатов ВПР администрацией школ совместно </w:t>
      </w:r>
      <w:r>
        <w:rPr>
          <w:color w:val="auto"/>
          <w:sz w:val="28"/>
          <w:szCs w:val="28"/>
        </w:rPr>
        <w:br/>
        <w:t xml:space="preserve">с учителями-предметниками, школьными методическими объединениями проводится </w:t>
      </w:r>
      <w:r>
        <w:rPr>
          <w:iCs/>
          <w:color w:val="auto"/>
          <w:sz w:val="28"/>
          <w:szCs w:val="28"/>
        </w:rPr>
        <w:t>анализ результатов ВПР</w:t>
      </w:r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для каждого обучающегося, каждого класса, каждой параллели, общеобразовательной организации в целом.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результате проведенного анализа определяются проблемные поля, дефициты в виде несформированных планируемых результатов для каждого обучающегося, класса, параллели, образовательной организации по каждому учебному предмету, по которому выполнялась процедура ВПР. Результаты такого анализа оформляются в виде аналитических справок, в которых отображаются дефициты по конкретному учебному предмету ВПР для каждого обучающегося, каждого класса, каждой параллели, образовательной организации. И, конечно же, определяются меры/мероприятия по решению выявленных проблем.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Ниже представлена примерная структура анализа ВПР.</w:t>
      </w:r>
    </w:p>
    <w:p w:rsidR="008A7CF2" w:rsidRDefault="008A7CF2" w:rsidP="008A7CF2">
      <w:pPr>
        <w:pStyle w:val="Default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1). Целесообразно начать анализ с нормативного правого обоснования, поэтому следует указать, на какие документы ссылается ОО при проведении ВПР (федеральные, региональные, муниципальные, школьные).</w:t>
      </w:r>
    </w:p>
    <w:p w:rsidR="008A7CF2" w:rsidRDefault="008A7CF2" w:rsidP="008A7CF2">
      <w:pPr>
        <w:pStyle w:val="Default"/>
        <w:ind w:firstLine="567"/>
        <w:rPr>
          <w:sz w:val="28"/>
          <w:szCs w:val="28"/>
        </w:rPr>
      </w:pPr>
      <w:r>
        <w:rPr>
          <w:bCs/>
          <w:sz w:val="28"/>
          <w:szCs w:val="28"/>
        </w:rPr>
        <w:t>2). Количественный состав участников ВПР-</w:t>
      </w:r>
      <w:r>
        <w:rPr>
          <w:sz w:val="28"/>
          <w:szCs w:val="28"/>
        </w:rPr>
        <w:t>20____ в ОО.</w:t>
      </w:r>
    </w:p>
    <w:p w:rsidR="008A7CF2" w:rsidRDefault="008A7CF2" w:rsidP="008A7CF2">
      <w:pPr>
        <w:pStyle w:val="Default"/>
        <w:ind w:firstLine="567"/>
        <w:rPr>
          <w:color w:val="auto"/>
          <w:sz w:val="28"/>
          <w:szCs w:val="28"/>
        </w:rPr>
      </w:pPr>
    </w:p>
    <w:p w:rsidR="008A7CF2" w:rsidRDefault="008A7CF2" w:rsidP="008A7C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3"/>
        <w:tblW w:w="0" w:type="auto"/>
        <w:tblLook w:val="04A0"/>
      </w:tblPr>
      <w:tblGrid>
        <w:gridCol w:w="1941"/>
        <w:gridCol w:w="1090"/>
        <w:gridCol w:w="1090"/>
        <w:gridCol w:w="1090"/>
        <w:gridCol w:w="1090"/>
        <w:gridCol w:w="1090"/>
        <w:gridCol w:w="1090"/>
        <w:gridCol w:w="1090"/>
      </w:tblGrid>
      <w:tr w:rsidR="008A7CF2" w:rsidTr="008A7CF2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предметов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</w:pPr>
            <w:r>
              <w:t>4 класс</w:t>
            </w:r>
          </w:p>
          <w:p w:rsidR="008A7CF2" w:rsidRDefault="008A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</w:pPr>
            <w:r>
              <w:t>5 класс</w:t>
            </w:r>
          </w:p>
          <w:p w:rsidR="008A7CF2" w:rsidRDefault="008A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</w:pPr>
            <w:r>
              <w:t>6 класс</w:t>
            </w:r>
          </w:p>
          <w:p w:rsidR="008A7CF2" w:rsidRDefault="008A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</w:pPr>
            <w:r>
              <w:t>7 класс</w:t>
            </w:r>
          </w:p>
          <w:p w:rsidR="008A7CF2" w:rsidRDefault="008A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</w:pPr>
            <w:r>
              <w:t>8 класс</w:t>
            </w:r>
          </w:p>
          <w:p w:rsidR="008A7CF2" w:rsidRDefault="008A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</w:pPr>
            <w:r>
              <w:t>10 класс</w:t>
            </w:r>
          </w:p>
          <w:p w:rsidR="008A7CF2" w:rsidRDefault="008A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</w:pPr>
            <w:r>
              <w:t>11 класс</w:t>
            </w:r>
          </w:p>
          <w:p w:rsidR="008A7CF2" w:rsidRDefault="008A7C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(чел.)</w:t>
            </w:r>
          </w:p>
        </w:tc>
      </w:tr>
      <w:tr w:rsidR="008A7CF2" w:rsidTr="008A7CF2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CF2" w:rsidTr="008A7CF2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CF2" w:rsidTr="008A7CF2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CF2" w:rsidTr="008A7CF2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CF2" w:rsidTr="008A7CF2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CF2" w:rsidTr="008A7CF2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CF2" w:rsidTr="008A7CF2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CF2" w:rsidTr="008A7CF2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CF2" w:rsidTr="008A7CF2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CF2" w:rsidTr="008A7CF2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7CF2" w:rsidRDefault="008A7CF2" w:rsidP="008A7CF2">
      <w:pPr>
        <w:pStyle w:val="Default"/>
        <w:rPr>
          <w:b/>
          <w:bCs/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3)</w:t>
      </w:r>
      <w:r>
        <w:rPr>
          <w:b/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Следующий шаг – сравнение статистических показателей общероссийских, региональных, муниципальных и школьных результатов ВПР по предметам.</w:t>
      </w:r>
      <w:r>
        <w:rPr>
          <w:sz w:val="28"/>
          <w:szCs w:val="28"/>
        </w:rPr>
        <w:t xml:space="preserve"> </w:t>
      </w:r>
    </w:p>
    <w:p w:rsidR="008A7CF2" w:rsidRDefault="008A7CF2" w:rsidP="008A7CF2">
      <w:pPr>
        <w:pStyle w:val="Default"/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анализа используется отчет «Статистика по отметкам». </w:t>
      </w:r>
    </w:p>
    <w:p w:rsidR="008A7CF2" w:rsidRDefault="008A7CF2" w:rsidP="008A7CF2">
      <w:pPr>
        <w:pStyle w:val="Default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 может выглядеть таблица с данными, на основе которых школа делает выводы </w:t>
      </w:r>
      <w:r>
        <w:rPr>
          <w:bCs/>
          <w:color w:val="auto"/>
          <w:sz w:val="28"/>
          <w:szCs w:val="28"/>
        </w:rPr>
        <w:t>о подготовке своих обучающихся</w:t>
      </w:r>
      <w:r>
        <w:rPr>
          <w:b/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(таблица 4)</w:t>
      </w:r>
      <w:r>
        <w:rPr>
          <w:b/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в </w:t>
      </w:r>
      <w:r>
        <w:rPr>
          <w:bCs/>
          <w:sz w:val="28"/>
          <w:szCs w:val="28"/>
        </w:rPr>
        <w:t xml:space="preserve">сравнении </w:t>
      </w:r>
      <w:r>
        <w:rPr>
          <w:bCs/>
          <w:sz w:val="28"/>
          <w:szCs w:val="28"/>
        </w:rPr>
        <w:br/>
        <w:t xml:space="preserve">с федеральным, региональным и муниципальным уровнем, прежде всего, </w:t>
      </w:r>
      <w:r>
        <w:rPr>
          <w:bCs/>
          <w:sz w:val="28"/>
          <w:szCs w:val="28"/>
        </w:rPr>
        <w:br/>
        <w:t>для того, чтобы определить является ли определенная проблема общей, или же это только проблема ОО.</w:t>
      </w:r>
    </w:p>
    <w:p w:rsidR="008A7CF2" w:rsidRDefault="008A7CF2" w:rsidP="008A7CF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4</w:t>
      </w:r>
    </w:p>
    <w:p w:rsidR="008A7CF2" w:rsidRDefault="008A7CF2" w:rsidP="008A7CF2">
      <w:pPr>
        <w:pStyle w:val="Default"/>
        <w:ind w:firstLine="567"/>
        <w:jc w:val="right"/>
        <w:rPr>
          <w:bCs/>
          <w:sz w:val="28"/>
          <w:szCs w:val="28"/>
        </w:rPr>
      </w:pPr>
    </w:p>
    <w:tbl>
      <w:tblPr>
        <w:tblStyle w:val="a3"/>
        <w:tblW w:w="0" w:type="auto"/>
        <w:jc w:val="center"/>
        <w:tblLook w:val="04A0"/>
      </w:tblPr>
      <w:tblGrid>
        <w:gridCol w:w="3303"/>
        <w:gridCol w:w="1598"/>
        <w:gridCol w:w="1167"/>
        <w:gridCol w:w="1168"/>
        <w:gridCol w:w="1167"/>
        <w:gridCol w:w="1168"/>
      </w:tblGrid>
      <w:tr w:rsidR="008A7CF2" w:rsidTr="008A7CF2">
        <w:trPr>
          <w:jc w:val="center"/>
        </w:trPr>
        <w:tc>
          <w:tcPr>
            <w:tcW w:w="3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1382"/>
            </w:tblGrid>
            <w:tr w:rsidR="008A7CF2">
              <w:trPr>
                <w:trHeight w:val="351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A7CF2" w:rsidRDefault="008A7CF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Общее количество участников</w:t>
                  </w:r>
                </w:p>
              </w:tc>
            </w:tr>
          </w:tbl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4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</w:pPr>
            <w:r>
              <w:rPr>
                <w:bCs/>
              </w:rPr>
              <w:t>Распределение долей участников (</w:t>
            </w:r>
            <w:proofErr w:type="gramStart"/>
            <w:r>
              <w:rPr>
                <w:bCs/>
              </w:rPr>
              <w:t>в</w:t>
            </w:r>
            <w:proofErr w:type="gramEnd"/>
            <w:r>
              <w:rPr>
                <w:bCs/>
              </w:rPr>
              <w:t xml:space="preserve"> %), получивших</w:t>
            </w:r>
          </w:p>
        </w:tc>
      </w:tr>
      <w:tr w:rsidR="008A7CF2" w:rsidTr="008A7CF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CF2" w:rsidRDefault="008A7CF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CF2" w:rsidRDefault="008A7CF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отметку «2»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отметку «3»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отметку «4»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отметку «5»</w:t>
            </w:r>
          </w:p>
        </w:tc>
      </w:tr>
      <w:tr w:rsidR="008A7CF2" w:rsidTr="008A7CF2">
        <w:trPr>
          <w:jc w:val="center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rPr>
                <w:bCs/>
              </w:rPr>
            </w:pPr>
            <w:r>
              <w:rPr>
                <w:bCs/>
              </w:rPr>
              <w:t>Российская Федерация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</w:tr>
      <w:tr w:rsidR="008A7CF2" w:rsidTr="008A7CF2">
        <w:trPr>
          <w:jc w:val="center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Орловская область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</w:tr>
      <w:tr w:rsidR="008A7CF2" w:rsidTr="008A7CF2">
        <w:trPr>
          <w:jc w:val="center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rPr>
                <w:bCs/>
              </w:rPr>
            </w:pPr>
            <w:r>
              <w:rPr>
                <w:bCs/>
              </w:rPr>
              <w:t>Наименование МОУО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</w:tr>
      <w:tr w:rsidR="008A7CF2" w:rsidTr="008A7CF2">
        <w:trPr>
          <w:jc w:val="center"/>
        </w:trPr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rPr>
                <w:bCs/>
              </w:rPr>
            </w:pPr>
            <w:r>
              <w:rPr>
                <w:bCs/>
              </w:rPr>
              <w:t>Наименование ОО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right"/>
              <w:rPr>
                <w:bCs/>
              </w:rPr>
            </w:pPr>
          </w:p>
        </w:tc>
      </w:tr>
    </w:tbl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Следует обратить внимание, что анализ проводится </w:t>
      </w:r>
      <w:r>
        <w:rPr>
          <w:sz w:val="28"/>
          <w:szCs w:val="28"/>
        </w:rPr>
        <w:br/>
        <w:t xml:space="preserve">по всем предметам в каждой параллели. Соответственно, в аналитической справке количество таблиц и диаграмм будет соответствовать суммарному количеству предметов по параллелям, по которым </w:t>
      </w:r>
      <w:proofErr w:type="gramStart"/>
      <w:r>
        <w:rPr>
          <w:sz w:val="28"/>
          <w:szCs w:val="28"/>
        </w:rPr>
        <w:t>проведены</w:t>
      </w:r>
      <w:proofErr w:type="gramEnd"/>
      <w:r>
        <w:rPr>
          <w:sz w:val="28"/>
          <w:szCs w:val="28"/>
        </w:rPr>
        <w:t xml:space="preserve"> ВПР.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4). </w:t>
      </w:r>
      <w:proofErr w:type="gramStart"/>
      <w:r>
        <w:rPr>
          <w:bCs/>
          <w:color w:val="auto"/>
          <w:sz w:val="28"/>
          <w:szCs w:val="28"/>
        </w:rPr>
        <w:t>Успешность выполнения работы</w:t>
      </w:r>
      <w:r>
        <w:rPr>
          <w:b/>
          <w:bCs/>
          <w:color w:val="auto"/>
          <w:sz w:val="28"/>
          <w:szCs w:val="28"/>
        </w:rPr>
        <w:t xml:space="preserve"> </w:t>
      </w:r>
      <w:r>
        <w:rPr>
          <w:i/>
          <w:iCs/>
          <w:color w:val="auto"/>
          <w:sz w:val="28"/>
          <w:szCs w:val="28"/>
        </w:rPr>
        <w:t xml:space="preserve">(Успешность выполнения работы </w:t>
      </w:r>
      <w:r>
        <w:rPr>
          <w:i/>
          <w:iCs/>
          <w:color w:val="auto"/>
          <w:sz w:val="28"/>
          <w:szCs w:val="28"/>
        </w:rPr>
        <w:br/>
        <w:t>в целом.</w:t>
      </w:r>
      <w:proofErr w:type="gramEnd"/>
      <w:r>
        <w:rPr>
          <w:i/>
          <w:iCs/>
          <w:color w:val="auto"/>
          <w:sz w:val="28"/>
          <w:szCs w:val="28"/>
        </w:rPr>
        <w:t xml:space="preserve"> Достижение предметных результатов: успешность выполнения заданий базового уровня (</w:t>
      </w:r>
      <w:proofErr w:type="gramStart"/>
      <w:r>
        <w:rPr>
          <w:i/>
          <w:iCs/>
          <w:color w:val="auto"/>
          <w:sz w:val="28"/>
          <w:szCs w:val="28"/>
        </w:rPr>
        <w:t>достигли</w:t>
      </w:r>
      <w:proofErr w:type="gramEnd"/>
      <w:r>
        <w:rPr>
          <w:i/>
          <w:iCs/>
          <w:color w:val="auto"/>
          <w:sz w:val="28"/>
          <w:szCs w:val="28"/>
        </w:rPr>
        <w:t xml:space="preserve">/не достигли базового уровня подготовки), заданий повышенного уровня. Достижение метапредметных результатов. </w:t>
      </w:r>
      <w:proofErr w:type="gramStart"/>
      <w:r>
        <w:rPr>
          <w:i/>
          <w:iCs/>
          <w:color w:val="auto"/>
          <w:sz w:val="28"/>
          <w:szCs w:val="28"/>
        </w:rPr>
        <w:t xml:space="preserve">Кластеризация: анализ успешности выполнения работы/достижение предметных и метапредметных результатов обучающимися разных групп). </w:t>
      </w:r>
      <w:proofErr w:type="gramEnd"/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анализа используются материалы: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статистические данные из ЛК ФИС ОКО: форма индивидуальных результатов участников; отчет о выполнении заданий; форма распределения первичных баллов (гистограмма);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материалы описания контрольных измерительных материалов </w:t>
      </w:r>
      <w:r>
        <w:rPr>
          <w:color w:val="auto"/>
          <w:sz w:val="28"/>
          <w:szCs w:val="28"/>
        </w:rPr>
        <w:br/>
        <w:t xml:space="preserve">для проведения проверочной работы (спецификаций) по предметам ВПР;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контекстные данные ОО.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На основании показателей делается вывод об успешности освоения  учебного материала по предмету и сформированности метапредметных результатов; о достижении/недостижении обучающимися базового (или повышенного) уровня предметной подготовки (или готовности обучающегося к изучению предмета на повышенном и углубленном уровне). 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5). </w:t>
      </w:r>
      <w:r>
        <w:rPr>
          <w:color w:val="auto"/>
          <w:sz w:val="28"/>
          <w:szCs w:val="28"/>
        </w:rPr>
        <w:t xml:space="preserve">Требования ФГОС к системе оценки образовательных достижений предусматривают оценку динамики учебных достижений обучающихся, поэтому при анализе результатов следует обратить внимание на динамику достижений </w:t>
      </w:r>
      <w:r>
        <w:rPr>
          <w:sz w:val="28"/>
          <w:szCs w:val="28"/>
        </w:rPr>
        <w:t xml:space="preserve">одних и тех же обучающихся. Пример размещения информации </w:t>
      </w:r>
      <w:r>
        <w:rPr>
          <w:sz w:val="28"/>
          <w:szCs w:val="28"/>
        </w:rPr>
        <w:br/>
        <w:t xml:space="preserve">по </w:t>
      </w:r>
      <w:r>
        <w:rPr>
          <w:bCs/>
          <w:color w:val="auto"/>
          <w:sz w:val="28"/>
          <w:szCs w:val="28"/>
        </w:rPr>
        <w:t>выявлению динамики абсолютной (рассчитывается как сумма долей участников, получивших отметки «3», «4» и «5») и качественной (</w:t>
      </w:r>
      <w:r>
        <w:rPr>
          <w:color w:val="auto"/>
          <w:sz w:val="28"/>
          <w:szCs w:val="28"/>
        </w:rPr>
        <w:t>рассчитывается как сумма долей участников, получивших отметки «4» и «5»</w:t>
      </w:r>
      <w:r>
        <w:rPr>
          <w:bCs/>
          <w:color w:val="auto"/>
          <w:sz w:val="28"/>
          <w:szCs w:val="28"/>
        </w:rPr>
        <w:t xml:space="preserve">) успеваемости по предметам за три года </w:t>
      </w:r>
      <w:r>
        <w:rPr>
          <w:sz w:val="28"/>
          <w:szCs w:val="28"/>
        </w:rPr>
        <w:t>представлен в таблице 5.</w:t>
      </w:r>
    </w:p>
    <w:p w:rsidR="008A7CF2" w:rsidRDefault="008A7CF2" w:rsidP="008A7CF2">
      <w:pPr>
        <w:pStyle w:val="Default"/>
        <w:ind w:firstLine="567"/>
        <w:jc w:val="right"/>
        <w:rPr>
          <w:bCs/>
          <w:color w:val="FF0000"/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right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Таблица 5</w:t>
      </w:r>
    </w:p>
    <w:p w:rsidR="008A7CF2" w:rsidRDefault="008A7CF2" w:rsidP="008A7CF2">
      <w:pPr>
        <w:pStyle w:val="Default"/>
        <w:ind w:firstLine="567"/>
        <w:jc w:val="right"/>
        <w:rPr>
          <w:bCs/>
          <w:color w:val="auto"/>
          <w:sz w:val="28"/>
          <w:szCs w:val="28"/>
        </w:rPr>
      </w:pPr>
    </w:p>
    <w:tbl>
      <w:tblPr>
        <w:tblStyle w:val="a3"/>
        <w:tblW w:w="9356" w:type="dxa"/>
        <w:tblInd w:w="108" w:type="dxa"/>
        <w:tblLook w:val="04A0"/>
      </w:tblPr>
      <w:tblGrid>
        <w:gridCol w:w="964"/>
        <w:gridCol w:w="1429"/>
        <w:gridCol w:w="1160"/>
        <w:gridCol w:w="1161"/>
        <w:gridCol w:w="1160"/>
        <w:gridCol w:w="1161"/>
        <w:gridCol w:w="1160"/>
        <w:gridCol w:w="1161"/>
      </w:tblGrid>
      <w:tr w:rsidR="008A7CF2" w:rsidTr="008A7CF2"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Класс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Количество человек</w:t>
            </w:r>
          </w:p>
        </w:tc>
        <w:tc>
          <w:tcPr>
            <w:tcW w:w="3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Абсолютная успеваемость</w:t>
            </w:r>
          </w:p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 xml:space="preserve"> (%)</w:t>
            </w:r>
          </w:p>
        </w:tc>
        <w:tc>
          <w:tcPr>
            <w:tcW w:w="3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Качественная успеваемость</w:t>
            </w:r>
          </w:p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 xml:space="preserve"> (%)</w:t>
            </w:r>
          </w:p>
        </w:tc>
      </w:tr>
      <w:tr w:rsidR="008A7CF2" w:rsidTr="008A7CF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CF2" w:rsidRDefault="008A7CF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CF2" w:rsidRDefault="008A7CF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2021 год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2022 год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2023 год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2021 год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2022 год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2023 год</w:t>
            </w:r>
          </w:p>
        </w:tc>
      </w:tr>
      <w:tr w:rsidR="008A7CF2" w:rsidTr="008A7CF2"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Русский язык</w:t>
            </w:r>
          </w:p>
        </w:tc>
      </w:tr>
      <w:tr w:rsidR="008A7CF2" w:rsidTr="008A7CF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4а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96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</w:tr>
      <w:tr w:rsidR="008A7CF2" w:rsidTr="008A7CF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4б …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</w:tr>
      <w:tr w:rsidR="008A7CF2" w:rsidTr="008A7CF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5а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92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94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8A7CF2" w:rsidTr="008A7CF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5б…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</w:tr>
      <w:tr w:rsidR="008A7CF2" w:rsidTr="008A7CF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6а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93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89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96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8A7CF2" w:rsidTr="008A7CF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6б…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</w:tr>
      <w:tr w:rsidR="008A7CF2" w:rsidTr="008A7CF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… и т</w:t>
            </w:r>
            <w:proofErr w:type="gramStart"/>
            <w:r>
              <w:rPr>
                <w:bCs/>
              </w:rPr>
              <w:t>.д</w:t>
            </w:r>
            <w:proofErr w:type="gramEnd"/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</w:tr>
      <w:tr w:rsidR="008A7CF2" w:rsidTr="008A7CF2">
        <w:tc>
          <w:tcPr>
            <w:tcW w:w="93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 xml:space="preserve">Математика </w:t>
            </w:r>
          </w:p>
        </w:tc>
      </w:tr>
      <w:tr w:rsidR="008A7CF2" w:rsidTr="008A7CF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4а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</w:tr>
      <w:tr w:rsidR="008A7CF2" w:rsidTr="008A7CF2"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 xml:space="preserve">   4б …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CF2" w:rsidRDefault="008A7CF2">
            <w:pPr>
              <w:pStyle w:val="Default"/>
              <w:jc w:val="center"/>
              <w:rPr>
                <w:bCs/>
              </w:rPr>
            </w:pPr>
          </w:p>
        </w:tc>
      </w:tr>
    </w:tbl>
    <w:p w:rsidR="008A7CF2" w:rsidRDefault="008A7CF2" w:rsidP="008A7CF2">
      <w:pPr>
        <w:pStyle w:val="Default"/>
        <w:ind w:firstLine="567"/>
        <w:jc w:val="right"/>
        <w:rPr>
          <w:bCs/>
          <w:sz w:val="28"/>
          <w:szCs w:val="28"/>
        </w:rPr>
      </w:pPr>
    </w:p>
    <w:p w:rsidR="001F733E" w:rsidRDefault="001F733E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Для анализа используются материалы: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статистические данные из ЛК ФИС ОКО: форма индивидуальных результатов участников;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описания контрольных измерительных материалов для проведения проверочной работы (спецификаций) по предметам ВПР.</w:t>
      </w:r>
    </w:p>
    <w:p w:rsidR="008A7CF2" w:rsidRDefault="008A7CF2" w:rsidP="008A7CF2">
      <w:pPr>
        <w:spacing w:after="0" w:line="240" w:lineRule="auto"/>
        <w:ind w:firstLine="567"/>
        <w:jc w:val="both"/>
        <w:rPr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На основании показателей делаются выводы о развитии направлений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  <w:t>по достижению обязательного минимума базовой подготовки, качеству образования, развитию таланта в разрезе учебных предметов; динамике низких/массовых/высоких результатов, возможных причинах изменений</w:t>
      </w:r>
      <w:r>
        <w:rPr>
          <w:i/>
          <w:iCs/>
          <w:sz w:val="28"/>
          <w:szCs w:val="28"/>
        </w:rPr>
        <w:t>.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6). </w:t>
      </w:r>
      <w:proofErr w:type="gramStart"/>
      <w:r>
        <w:rPr>
          <w:bCs/>
          <w:color w:val="auto"/>
          <w:sz w:val="28"/>
          <w:szCs w:val="28"/>
        </w:rPr>
        <w:t xml:space="preserve">Объективность результатов </w:t>
      </w:r>
      <w:r>
        <w:rPr>
          <w:i/>
          <w:iCs/>
          <w:color w:val="auto"/>
          <w:sz w:val="28"/>
          <w:szCs w:val="28"/>
        </w:rPr>
        <w:t>(Сравнение результатов проверочной работы с текущей и/или итоговой успеваемостью.</w:t>
      </w:r>
      <w:proofErr w:type="gramEnd"/>
      <w:r>
        <w:rPr>
          <w:i/>
          <w:iCs/>
          <w:color w:val="auto"/>
          <w:sz w:val="28"/>
          <w:szCs w:val="28"/>
        </w:rPr>
        <w:t xml:space="preserve"> </w:t>
      </w:r>
      <w:proofErr w:type="gramStart"/>
      <w:r>
        <w:rPr>
          <w:i/>
          <w:iCs/>
          <w:color w:val="auto"/>
          <w:sz w:val="28"/>
          <w:szCs w:val="28"/>
        </w:rPr>
        <w:t xml:space="preserve">Проведение и проверка работ обучающихся с наблюдением/контролем объективности и проч.). </w:t>
      </w:r>
      <w:proofErr w:type="gramEnd"/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анализа используются статистические формы из ЛК ФИС ОКО: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отчет «Статистика по отметкам»;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отчет «Индивидуальные результаты»;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 соответствия отметок за выполненную работу и отметок </w:t>
      </w:r>
      <w:r>
        <w:rPr>
          <w:color w:val="auto"/>
          <w:sz w:val="28"/>
          <w:szCs w:val="28"/>
        </w:rPr>
        <w:br/>
        <w:t xml:space="preserve">по журналу (гистограмма);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 распределения первичных баллов (гистограмма);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данные об объективности результатов оценочной процедуры ОО </w:t>
      </w:r>
      <w:r>
        <w:rPr>
          <w:color w:val="auto"/>
          <w:sz w:val="28"/>
          <w:szCs w:val="28"/>
        </w:rPr>
        <w:br/>
        <w:t xml:space="preserve">за несколько лет/контекстные данные ОО. </w:t>
      </w:r>
    </w:p>
    <w:p w:rsidR="008A7CF2" w:rsidRDefault="008A7CF2" w:rsidP="008A7CF2">
      <w:pPr>
        <w:pStyle w:val="Default"/>
        <w:ind w:firstLine="567"/>
        <w:jc w:val="both"/>
        <w:rPr>
          <w:i/>
          <w:iCs/>
          <w:color w:val="auto"/>
          <w:sz w:val="28"/>
          <w:szCs w:val="28"/>
        </w:rPr>
      </w:pPr>
      <w:proofErr w:type="gramStart"/>
      <w:r>
        <w:rPr>
          <w:i/>
          <w:iCs/>
          <w:color w:val="auto"/>
          <w:sz w:val="28"/>
          <w:szCs w:val="28"/>
        </w:rPr>
        <w:t xml:space="preserve">На основании показателей делается вывод об объективности результатов проведенной оценочной процедуры в ОО/классе; указывается соответствие вида гистограмм по предметам ВПР в конкретных классах нормальному распределению первичных баллов; фиксируются «пики» </w:t>
      </w:r>
      <w:r>
        <w:rPr>
          <w:i/>
          <w:iCs/>
          <w:color w:val="auto"/>
          <w:sz w:val="28"/>
          <w:szCs w:val="28"/>
        </w:rPr>
        <w:br/>
        <w:t xml:space="preserve">на границе перехода от одной отметки в другую; называются причины отклонения от нормального распределения первичных баллов; меры </w:t>
      </w:r>
      <w:r>
        <w:rPr>
          <w:i/>
          <w:iCs/>
          <w:color w:val="auto"/>
          <w:sz w:val="28"/>
          <w:szCs w:val="28"/>
        </w:rPr>
        <w:br/>
        <w:t>для снижения необъективности при проверке учителями работ учащихся;</w:t>
      </w:r>
      <w:proofErr w:type="gramEnd"/>
      <w:r>
        <w:rPr>
          <w:i/>
          <w:iCs/>
          <w:color w:val="auto"/>
          <w:sz w:val="28"/>
          <w:szCs w:val="28"/>
        </w:rPr>
        <w:t xml:space="preserve"> указываются завышение или занижение отметок по сравнению </w:t>
      </w:r>
      <w:r>
        <w:rPr>
          <w:i/>
          <w:iCs/>
          <w:color w:val="auto"/>
          <w:sz w:val="28"/>
          <w:szCs w:val="28"/>
        </w:rPr>
        <w:br/>
        <w:t xml:space="preserve">с текущими/итоговыми отметками, возможные причины </w:t>
      </w:r>
      <w:r>
        <w:rPr>
          <w:i/>
          <w:iCs/>
          <w:color w:val="auto"/>
          <w:sz w:val="28"/>
          <w:szCs w:val="28"/>
        </w:rPr>
        <w:br/>
        <w:t xml:space="preserve">и меры по исправлению ситуации. </w:t>
      </w:r>
    </w:p>
    <w:p w:rsidR="008A7CF2" w:rsidRDefault="008A7CF2" w:rsidP="008A7CF2">
      <w:pPr>
        <w:pStyle w:val="Default"/>
        <w:ind w:firstLine="567"/>
        <w:jc w:val="both"/>
        <w:rPr>
          <w:i/>
          <w:iCs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7). </w:t>
      </w:r>
      <w:r>
        <w:rPr>
          <w:bCs/>
          <w:sz w:val="28"/>
          <w:szCs w:val="28"/>
        </w:rPr>
        <w:t>Достижение планируемых результатов в соответствии с ПООП НОО/ООО и ФГОС.</w:t>
      </w:r>
      <w:r>
        <w:rPr>
          <w:i/>
          <w:iCs/>
          <w:sz w:val="28"/>
          <w:szCs w:val="28"/>
        </w:rPr>
        <w:t xml:space="preserve"> </w:t>
      </w:r>
    </w:p>
    <w:p w:rsidR="008A7CF2" w:rsidRDefault="008A7CF2" w:rsidP="008A7CF2">
      <w:pPr>
        <w:pStyle w:val="Default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Для работы по данному направлению используется отчет «Достижение планируемых результатов», </w:t>
      </w:r>
      <w:r>
        <w:rPr>
          <w:color w:val="auto"/>
          <w:sz w:val="28"/>
          <w:szCs w:val="28"/>
        </w:rPr>
        <w:t xml:space="preserve">форма индивидуальных результатов участников; отчет о выполнении заданий; форма распределения первичных баллов (гистограмма); отчет о распределении учащихся по группам в соответствии </w:t>
      </w:r>
      <w:r>
        <w:rPr>
          <w:color w:val="auto"/>
          <w:sz w:val="28"/>
          <w:szCs w:val="28"/>
        </w:rPr>
        <w:br/>
        <w:t>с полученными отметками по пятибалльной шкале.</w:t>
      </w:r>
      <w:r>
        <w:rPr>
          <w:iCs/>
          <w:sz w:val="28"/>
          <w:szCs w:val="28"/>
        </w:rPr>
        <w:t xml:space="preserve"> </w:t>
      </w:r>
    </w:p>
    <w:p w:rsidR="008A7CF2" w:rsidRDefault="008A7CF2" w:rsidP="008A7CF2">
      <w:pPr>
        <w:pStyle w:val="Default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Содержательный анализ проводится по всем учебным предметам </w:t>
      </w:r>
      <w:r>
        <w:rPr>
          <w:iCs/>
          <w:sz w:val="28"/>
          <w:szCs w:val="28"/>
        </w:rPr>
        <w:br/>
        <w:t xml:space="preserve">(в параллелях, участвовавших в ВПР). </w:t>
      </w:r>
    </w:p>
    <w:p w:rsidR="008A7CF2" w:rsidRDefault="008A7CF2" w:rsidP="008A7CF2">
      <w:pPr>
        <w:pStyle w:val="Default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Для организации эффективной работы по повышению качества подготовки обучающихся следует обратить внимание на</w:t>
      </w:r>
      <w:r>
        <w:rPr>
          <w:i/>
          <w:iCs/>
          <w:color w:val="FF0000"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выполнение заданий группами участников (кластеры), выявление предметных и метапредметных дефицитов. </w:t>
      </w:r>
      <w:proofErr w:type="gramStart"/>
      <w:r>
        <w:rPr>
          <w:iCs/>
          <w:sz w:val="28"/>
          <w:szCs w:val="28"/>
        </w:rPr>
        <w:t xml:space="preserve">Целесообразно провести сравнительный анализ сформированности умений по предмету у тех же участников в предыдущих классах, сравнительный анализ выполнения заданий по годам). </w:t>
      </w:r>
      <w:proofErr w:type="gramEnd"/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В рамках данного направления формируются обобщенные выводы, сделанные учителями-предметниками </w:t>
      </w:r>
      <w:r>
        <w:rPr>
          <w:sz w:val="28"/>
          <w:szCs w:val="28"/>
        </w:rPr>
        <w:t xml:space="preserve">(описываются проблемы, которые наблюдаются у учащихся по учебному предмету и предполагаемые меры </w:t>
      </w:r>
      <w:r>
        <w:rPr>
          <w:sz w:val="28"/>
          <w:szCs w:val="28"/>
        </w:rPr>
        <w:br/>
        <w:t>по их устранению в 20____/____ учебном году.)</w:t>
      </w:r>
    </w:p>
    <w:p w:rsidR="008A7CF2" w:rsidRDefault="008A7CF2" w:rsidP="008A7CF2">
      <w:pPr>
        <w:pStyle w:val="Default"/>
        <w:ind w:firstLine="567"/>
        <w:jc w:val="both"/>
        <w:rPr>
          <w:i/>
          <w:iCs/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На основании показателей делается вывод о сформированных/ несформированных планируемых результатах обучающегося (класса, параллели, образовательной организации) по учебному предмету, </w:t>
      </w:r>
      <w:r>
        <w:rPr>
          <w:i/>
          <w:iCs/>
          <w:color w:val="auto"/>
          <w:sz w:val="28"/>
          <w:szCs w:val="28"/>
        </w:rPr>
        <w:br/>
        <w:t>описывается тенденция повышения/понижения результатов, выделяются факторы и причины полученных результатов.</w:t>
      </w:r>
    </w:p>
    <w:p w:rsidR="008A7CF2" w:rsidRDefault="008A7CF2" w:rsidP="008A7CF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Сформированность функциональной грамотности </w:t>
      </w:r>
      <w:r>
        <w:rPr>
          <w:rFonts w:ascii="Times New Roman" w:hAnsi="Times New Roman" w:cs="Times New Roman"/>
          <w:i/>
          <w:iCs/>
          <w:sz w:val="28"/>
          <w:szCs w:val="28"/>
        </w:rPr>
        <w:t>(Анализ выполнения заданий ВПР (по разным предметам и параллелям), имеющих высокие показатели корреляции с результатами оценки функциональной грамотности в рамках исследования «Оценка по модели PISA».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Кластеризация: анализ успешности выполнения конкретных заданий обучающимися разных групп).</w:t>
      </w:r>
      <w:proofErr w:type="gramEnd"/>
      <w:r>
        <w:rPr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Информация о заданиях,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имеющих высокие показатели корреляции с результатами оценки функциональной грамотности в рамках исследования «Оценка по модели PISA» дана в таблице 2 настоящих методических рекомендаций. </w:t>
      </w:r>
      <w:r>
        <w:rPr>
          <w:rFonts w:ascii="Times New Roman" w:hAnsi="Times New Roman" w:cs="Times New Roman"/>
          <w:sz w:val="28"/>
          <w:szCs w:val="28"/>
        </w:rPr>
        <w:t>Следует помнить, что данный наб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 заданий может быть использован только в целом, без разделения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на отдельные виды грамотности.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анализа используются материалы: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статистические формы из ЛК ФИС ОКО: отчет о достижении планируемых результатов; форма индивидуальных результатов участников; отчет о выполнении заданий; отчет о распределении учащихся по группам </w:t>
      </w:r>
      <w:r>
        <w:rPr>
          <w:color w:val="auto"/>
          <w:sz w:val="28"/>
          <w:szCs w:val="28"/>
        </w:rPr>
        <w:br/>
        <w:t xml:space="preserve">в соответствии с полученными отметками по пятибалльной шкале;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описания контрольных измерительных материалов для проведения проверочной работы (спецификаций) по предметам ВПР;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контекстные данные ОО. </w:t>
      </w:r>
    </w:p>
    <w:p w:rsidR="008A7CF2" w:rsidRDefault="008A7CF2" w:rsidP="008A7CF2">
      <w:pPr>
        <w:pStyle w:val="Default"/>
        <w:ind w:firstLine="567"/>
        <w:jc w:val="both"/>
        <w:rPr>
          <w:i/>
          <w:iCs/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На основании показателей делается вывод о сформированности функциональной грамотности обучающихся на основе результатов выполнения заданий ВПР.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9). Анализ результатов ВПР в совокупности с контекстными данными ОО.</w:t>
      </w:r>
      <w:r>
        <w:rPr>
          <w:b/>
          <w:bCs/>
          <w:color w:val="auto"/>
          <w:sz w:val="28"/>
          <w:szCs w:val="28"/>
        </w:rPr>
        <w:t xml:space="preserve"> </w:t>
      </w:r>
      <w:r>
        <w:rPr>
          <w:i/>
          <w:iCs/>
          <w:color w:val="auto"/>
          <w:sz w:val="28"/>
          <w:szCs w:val="28"/>
        </w:rPr>
        <w:t xml:space="preserve">(Анализ факторов положительной/отрицательной динамики результатов ВПР).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Например: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По результатам … (внутришкольного/регионального/ …) мониторинга … (название) 20.. года, в … (название ОО) выявлены факторы, существенно влияющие на результаты ВПР: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развитие сетевого взаимодействия с педагогами из ОО … («эффективной» школой) по развитию таланта (работа </w:t>
      </w:r>
      <w:r>
        <w:rPr>
          <w:i/>
          <w:iCs/>
          <w:color w:val="auto"/>
          <w:sz w:val="28"/>
          <w:szCs w:val="28"/>
        </w:rPr>
        <w:br/>
        <w:t xml:space="preserve">с мотивированными учащимися) повлияло на динамику успешности выполнения заданий ВПР повышенного уровня по … (предмету) в … классе </w:t>
      </w:r>
      <w:proofErr w:type="gramStart"/>
      <w:r>
        <w:rPr>
          <w:i/>
          <w:iCs/>
          <w:color w:val="auto"/>
          <w:sz w:val="28"/>
          <w:szCs w:val="28"/>
        </w:rPr>
        <w:t>на</w:t>
      </w:r>
      <w:proofErr w:type="gramEnd"/>
      <w:r>
        <w:rPr>
          <w:i/>
          <w:iCs/>
          <w:color w:val="auto"/>
          <w:sz w:val="28"/>
          <w:szCs w:val="28"/>
        </w:rPr>
        <w:t xml:space="preserve"> …% в сравнении с результатами 20.. года;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lastRenderedPageBreak/>
        <w:t xml:space="preserve">реализация Программы развития «…» позволила повысить уровень … навыков в … классе и результаты ВПР по достижению базового уровня предметных результатов в сравнении с предыдущими годами </w:t>
      </w:r>
      <w:proofErr w:type="gramStart"/>
      <w:r>
        <w:rPr>
          <w:i/>
          <w:iCs/>
          <w:color w:val="auto"/>
          <w:sz w:val="28"/>
          <w:szCs w:val="28"/>
        </w:rPr>
        <w:t>на</w:t>
      </w:r>
      <w:proofErr w:type="gramEnd"/>
      <w:r>
        <w:rPr>
          <w:i/>
          <w:iCs/>
          <w:color w:val="auto"/>
          <w:sz w:val="28"/>
          <w:szCs w:val="28"/>
        </w:rPr>
        <w:t xml:space="preserve"> …% и т.д.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Не позволили добиться желаемого результата сложные социальные условия (указать фактические данные/долю/ класс): </w:t>
      </w:r>
    </w:p>
    <w:p w:rsidR="008A7CF2" w:rsidRDefault="008A7CF2" w:rsidP="008A7CF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неблагополучные внешние условия – удаленная территория, сельская местность; </w:t>
      </w:r>
    </w:p>
    <w:p w:rsidR="008A7CF2" w:rsidRDefault="008A7CF2" w:rsidP="008A7CF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наличие неблагополучных семей и семей с низким социальным статусом; </w:t>
      </w:r>
    </w:p>
    <w:p w:rsidR="008A7CF2" w:rsidRDefault="008A7CF2" w:rsidP="008A7CF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наличие детей с девиантным поведением;</w:t>
      </w:r>
    </w:p>
    <w:p w:rsidR="008A7CF2" w:rsidRDefault="008A7CF2" w:rsidP="008A7CF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наличие детей мигрантов, детей с неродным русским языком;</w:t>
      </w:r>
    </w:p>
    <w:p w:rsidR="008A7CF2" w:rsidRDefault="008A7CF2" w:rsidP="008A7CF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наличие уязвимых категорий детей (дети-инвалиды, дети-сироты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  <w:t xml:space="preserve">и дети, оставшиеся без попечения родителей); </w:t>
      </w:r>
    </w:p>
    <w:p w:rsidR="008A7CF2" w:rsidRDefault="008A7CF2" w:rsidP="008A7C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дефицит кадровых ресурсов: …</w:t>
      </w:r>
    </w:p>
    <w:p w:rsidR="008A7CF2" w:rsidRDefault="008A7CF2" w:rsidP="008A7CF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дефицит материальных ресурсов: … и т. д….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10). Выводы</w:t>
      </w:r>
      <w:r>
        <w:rPr>
          <w:b/>
          <w:bCs/>
          <w:color w:val="auto"/>
          <w:sz w:val="28"/>
          <w:szCs w:val="28"/>
        </w:rPr>
        <w:t xml:space="preserve"> </w:t>
      </w:r>
      <w:r>
        <w:rPr>
          <w:i/>
          <w:iCs/>
          <w:color w:val="auto"/>
          <w:sz w:val="28"/>
          <w:szCs w:val="28"/>
        </w:rPr>
        <w:t xml:space="preserve">(Представляются выводы по каждой части анализа.)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Примеры: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На основе анализа результатов Всероссийских проверочных работ, проведенных в … году, сделаны выводы.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1. Приняли участие в ВПР … обучающихся 4–8, 10-11 классов.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2. Проверка качества освоения основных образовательных программ проводилась по 10 предметам.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Доля </w:t>
      </w:r>
      <w:proofErr w:type="gramStart"/>
      <w:r>
        <w:rPr>
          <w:i/>
          <w:iCs/>
          <w:color w:val="auto"/>
          <w:sz w:val="28"/>
          <w:szCs w:val="28"/>
        </w:rPr>
        <w:t>обучающихся</w:t>
      </w:r>
      <w:proofErr w:type="gramEnd"/>
      <w:r>
        <w:rPr>
          <w:i/>
          <w:iCs/>
          <w:color w:val="auto"/>
          <w:sz w:val="28"/>
          <w:szCs w:val="28"/>
        </w:rPr>
        <w:t xml:space="preserve">, достигших базового уровня подготовки </w:t>
      </w:r>
      <w:r>
        <w:rPr>
          <w:i/>
          <w:iCs/>
          <w:color w:val="auto"/>
          <w:sz w:val="28"/>
          <w:szCs w:val="28"/>
        </w:rPr>
        <w:br/>
        <w:t xml:space="preserve">в соответствии с ФГОС, составила: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по русскому языку: 4 класс – .%; 5 класс – .%; 6 класс – .%; 7 класс – .%; 8 класс –</w:t>
      </w:r>
      <w:proofErr w:type="gramStart"/>
      <w:r>
        <w:rPr>
          <w:i/>
          <w:iCs/>
          <w:color w:val="auto"/>
          <w:sz w:val="28"/>
          <w:szCs w:val="28"/>
        </w:rPr>
        <w:t xml:space="preserve"> .</w:t>
      </w:r>
      <w:proofErr w:type="gramEnd"/>
      <w:r>
        <w:rPr>
          <w:i/>
          <w:iCs/>
          <w:color w:val="auto"/>
          <w:sz w:val="28"/>
          <w:szCs w:val="28"/>
        </w:rPr>
        <w:t xml:space="preserve">%;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по математике</w:t>
      </w:r>
      <w:r>
        <w:rPr>
          <w:color w:val="auto"/>
          <w:sz w:val="28"/>
          <w:szCs w:val="28"/>
        </w:rPr>
        <w:t>: …</w:t>
      </w:r>
    </w:p>
    <w:p w:rsidR="008A7CF2" w:rsidRDefault="008A7CF2" w:rsidP="008A7CF2">
      <w:pPr>
        <w:pStyle w:val="Default"/>
        <w:ind w:firstLine="567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И.т.д.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Показали высокие результаты успешности выполнения работы (выполнили диагностическую работу на «5»):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по русскому языку: 4 класс – . %; 5 класс – .%; 6 класс – .%; 7 класс – .%; 8 класс –</w:t>
      </w:r>
      <w:proofErr w:type="gramStart"/>
      <w:r>
        <w:rPr>
          <w:i/>
          <w:iCs/>
          <w:color w:val="auto"/>
          <w:sz w:val="28"/>
          <w:szCs w:val="28"/>
        </w:rPr>
        <w:t xml:space="preserve"> .</w:t>
      </w:r>
      <w:proofErr w:type="gramEnd"/>
      <w:r>
        <w:rPr>
          <w:i/>
          <w:iCs/>
          <w:color w:val="auto"/>
          <w:sz w:val="28"/>
          <w:szCs w:val="28"/>
        </w:rPr>
        <w:t xml:space="preserve">%; </w:t>
      </w:r>
    </w:p>
    <w:p w:rsidR="008A7CF2" w:rsidRDefault="008A7CF2" w:rsidP="008A7CF2">
      <w:pPr>
        <w:pStyle w:val="Default"/>
        <w:ind w:firstLine="567"/>
        <w:jc w:val="both"/>
        <w:rPr>
          <w:i/>
          <w:iCs/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по математике: … </w:t>
      </w:r>
    </w:p>
    <w:p w:rsidR="008A7CF2" w:rsidRDefault="008A7CF2" w:rsidP="008A7CF2">
      <w:pPr>
        <w:pStyle w:val="Default"/>
        <w:ind w:firstLine="567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И.т.д.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3. По результатам ВПР 20.. года, наблюдается повышение доли обучающихся, показавших низкие результаты по … (предмет) в … классе, что показывает тенденцию снижения уровня подготовки в … классе </w:t>
      </w:r>
      <w:r>
        <w:rPr>
          <w:i/>
          <w:iCs/>
          <w:color w:val="auto"/>
          <w:sz w:val="28"/>
          <w:szCs w:val="28"/>
        </w:rPr>
        <w:br/>
        <w:t>по причине …</w:t>
      </w:r>
      <w:proofErr w:type="gramStart"/>
      <w:r>
        <w:rPr>
          <w:i/>
          <w:iCs/>
          <w:color w:val="auto"/>
          <w:sz w:val="28"/>
          <w:szCs w:val="28"/>
        </w:rPr>
        <w:t xml:space="preserve"> ,</w:t>
      </w:r>
      <w:proofErr w:type="gramEnd"/>
      <w:r>
        <w:rPr>
          <w:i/>
          <w:iCs/>
          <w:color w:val="auto"/>
          <w:sz w:val="28"/>
          <w:szCs w:val="28"/>
        </w:rPr>
        <w:t xml:space="preserve"> что требует контрольных мер по развитию направлений </w:t>
      </w:r>
      <w:r>
        <w:rPr>
          <w:i/>
          <w:iCs/>
          <w:color w:val="auto"/>
          <w:sz w:val="28"/>
          <w:szCs w:val="28"/>
        </w:rPr>
        <w:br/>
        <w:t xml:space="preserve">по достижению обязательного минимума базовой подготовки.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i/>
          <w:iCs/>
          <w:color w:val="auto"/>
          <w:sz w:val="28"/>
          <w:szCs w:val="28"/>
        </w:rPr>
        <w:t xml:space="preserve">По результатам ВПР по … (предмет) в … классе, доля обучающихся, показавших высокие и базовые результаты, выше (а низких, соответственно, ниже) прошлогодних, что может говорить о повышении уровня предметной подготовки школьников, на что повлияло улучшение материально-технического состояния кабинета (например: установка интерактивной доски) и применение учителем-предметником </w:t>
      </w:r>
      <w:r>
        <w:rPr>
          <w:i/>
          <w:iCs/>
          <w:color w:val="auto"/>
          <w:sz w:val="28"/>
          <w:szCs w:val="28"/>
        </w:rPr>
        <w:lastRenderedPageBreak/>
        <w:t xml:space="preserve">интерактивного комплекса в урочной и внеурочной деятельности в текущем учебном году. </w:t>
      </w:r>
      <w:proofErr w:type="gramEnd"/>
    </w:p>
    <w:p w:rsidR="008A7CF2" w:rsidRDefault="008A7CF2" w:rsidP="008A7CF2">
      <w:pPr>
        <w:pStyle w:val="Default"/>
        <w:ind w:firstLine="567"/>
        <w:jc w:val="both"/>
        <w:rPr>
          <w:i/>
          <w:iCs/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4. Результаты ВПР по … предмету в … классе выявили, что большинство учащихся (54%) подтвердили четвертные и годовые отметки по журналу. </w:t>
      </w:r>
      <w:proofErr w:type="gramStart"/>
      <w:r>
        <w:rPr>
          <w:i/>
          <w:iCs/>
          <w:color w:val="auto"/>
          <w:sz w:val="28"/>
          <w:szCs w:val="28"/>
        </w:rPr>
        <w:t>Наличие 37% учащихся, снизивших свои результаты на балл,</w:t>
      </w:r>
      <w:r>
        <w:rPr>
          <w:i/>
          <w:iCs/>
          <w:color w:val="auto"/>
          <w:sz w:val="28"/>
          <w:szCs w:val="28"/>
        </w:rPr>
        <w:br/>
        <w:t xml:space="preserve">и 10%, повысивших результаты, объясняется тем, что некоторые темы изучались в … классе и слабые учащиеся не повторили пройденный материал, поэтому требуется скорректировать образовательный процесс с учетом полученных результатов с целью формирования предметных умений учащихся; для овладения учебными действиями с языковыми единицами </w:t>
      </w:r>
      <w:r>
        <w:rPr>
          <w:i/>
          <w:iCs/>
          <w:color w:val="auto"/>
          <w:sz w:val="28"/>
          <w:szCs w:val="28"/>
        </w:rPr>
        <w:br/>
        <w:t xml:space="preserve">и умения использовать знания для решения практических </w:t>
      </w:r>
      <w:r>
        <w:rPr>
          <w:i/>
          <w:iCs/>
          <w:color w:val="auto"/>
          <w:sz w:val="28"/>
          <w:szCs w:val="28"/>
        </w:rPr>
        <w:br/>
        <w:t>и коммуникативных задач...</w:t>
      </w:r>
      <w:proofErr w:type="gramEnd"/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5. Анализ полученных результатов позволил определить типологию наиболее существенных затруднений в предметной подготовке обучающихся 4-8 классов: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по русскому языку: </w:t>
      </w:r>
    </w:p>
    <w:p w:rsidR="008A7CF2" w:rsidRDefault="008A7CF2" w:rsidP="008A7CF2">
      <w:pPr>
        <w:pStyle w:val="Default"/>
        <w:spacing w:after="36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соблюдение орфографических и пунктуационных норм при написании текста под диктовку, при списывании текста;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…;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по математике: ….. и т. д.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6. Задания, проверяющие сформированность функциональной грамотности обучающихся, универсальных учебных действий, относящихся к группе исследовательских умений (наблюдение, классификация, эксперимент, обобщение, формулирование выводов и пр.) выполняются хуже в зависимости от предмета/параллели. Особую сложность вызывали задания … на применение теоретических знаний в практической составляющей заданий. </w:t>
      </w:r>
    </w:p>
    <w:p w:rsidR="008A7CF2" w:rsidRDefault="008A7CF2" w:rsidP="008A7CF2">
      <w:pPr>
        <w:pStyle w:val="Default"/>
        <w:ind w:firstLine="567"/>
        <w:jc w:val="both"/>
        <w:rPr>
          <w:i/>
          <w:iCs/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7. Такие результаты обусловлены факторами: …. /Причины полученных результатов… и т.д.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11). Адресные рекомендации </w:t>
      </w:r>
      <w:r>
        <w:rPr>
          <w:color w:val="auto"/>
          <w:sz w:val="28"/>
          <w:szCs w:val="28"/>
        </w:rPr>
        <w:t xml:space="preserve">участникам образовательных отношений по результатам ВПР.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Примеры рекомендаций на школьном уровне: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администрации</w:t>
      </w:r>
      <w:r>
        <w:rPr>
          <w:i/>
          <w:iCs/>
          <w:color w:val="auto"/>
          <w:sz w:val="28"/>
          <w:szCs w:val="28"/>
        </w:rPr>
        <w:t xml:space="preserve">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ознакомить педагогический коллектив с анализом результатов ВПР;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разработать план мероприятий («дорожную карту») по повышению корреляции результатов внутренней системы оценки качества (текущий контроль успеваемости, промежуточная аттестация) результатами внешней системы оценки качества образования (ВПР); </w:t>
      </w:r>
    </w:p>
    <w:p w:rsidR="008A7CF2" w:rsidRDefault="008A7CF2" w:rsidP="008A7CF2">
      <w:pPr>
        <w:pStyle w:val="Default"/>
        <w:ind w:firstLine="567"/>
        <w:jc w:val="both"/>
        <w:rPr>
          <w:i/>
          <w:iCs/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усилить административный </w:t>
      </w:r>
      <w:proofErr w:type="gramStart"/>
      <w:r>
        <w:rPr>
          <w:i/>
          <w:iCs/>
          <w:color w:val="auto"/>
          <w:sz w:val="28"/>
          <w:szCs w:val="28"/>
        </w:rPr>
        <w:t>контроль за</w:t>
      </w:r>
      <w:proofErr w:type="gramEnd"/>
      <w:r>
        <w:rPr>
          <w:i/>
          <w:iCs/>
          <w:color w:val="auto"/>
          <w:sz w:val="28"/>
          <w:szCs w:val="28"/>
        </w:rPr>
        <w:t xml:space="preserve"> организацией учебной деятельностью учащихся … классов и ее результативностью; </w:t>
      </w:r>
    </w:p>
    <w:p w:rsidR="008A7CF2" w:rsidRDefault="008A7CF2" w:rsidP="008A7CF2">
      <w:pPr>
        <w:pStyle w:val="Default"/>
        <w:ind w:firstLine="567"/>
        <w:jc w:val="both"/>
        <w:rPr>
          <w:color w:val="auto"/>
        </w:rPr>
      </w:pPr>
      <w:r>
        <w:rPr>
          <w:i/>
          <w:iCs/>
          <w:color w:val="auto"/>
          <w:sz w:val="28"/>
          <w:szCs w:val="28"/>
        </w:rPr>
        <w:t xml:space="preserve">включить в план мероприятий («дорожную карту») внутренней системы оценки качества образования (внутришкольный контроль качества образования, внутренние мониторинги) мероприятия по проверке результатов освоения </w:t>
      </w:r>
      <w:proofErr w:type="gramStart"/>
      <w:r>
        <w:rPr>
          <w:i/>
          <w:iCs/>
          <w:color w:val="auto"/>
          <w:sz w:val="28"/>
          <w:szCs w:val="28"/>
        </w:rPr>
        <w:t>обучающимися</w:t>
      </w:r>
      <w:proofErr w:type="gramEnd"/>
      <w:r>
        <w:rPr>
          <w:i/>
          <w:iCs/>
          <w:color w:val="auto"/>
          <w:sz w:val="28"/>
          <w:szCs w:val="28"/>
        </w:rPr>
        <w:t xml:space="preserve"> образовательных программ: проведение стартовых и полугодовых работ, по ….. (указывается предмет)</w:t>
      </w:r>
    </w:p>
    <w:p w:rsidR="008A7CF2" w:rsidRDefault="008A7CF2" w:rsidP="008A7CF2">
      <w:pPr>
        <w:pStyle w:val="Default"/>
        <w:jc w:val="both"/>
        <w:rPr>
          <w:i/>
          <w:iCs/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lastRenderedPageBreak/>
        <w:t xml:space="preserve">в ... классах;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разработать схему сравнительного анализа результатов проведенных работ с учетом </w:t>
      </w:r>
      <w:proofErr w:type="gramStart"/>
      <w:r>
        <w:rPr>
          <w:i/>
          <w:iCs/>
          <w:color w:val="auto"/>
          <w:sz w:val="28"/>
          <w:szCs w:val="28"/>
        </w:rPr>
        <w:t>результатов внешней системы оценки качества образования</w:t>
      </w:r>
      <w:proofErr w:type="gramEnd"/>
      <w:r>
        <w:rPr>
          <w:i/>
          <w:iCs/>
          <w:color w:val="auto"/>
          <w:sz w:val="28"/>
          <w:szCs w:val="28"/>
        </w:rPr>
        <w:t xml:space="preserve">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по результатам работы методических объединений учителей </w:t>
      </w:r>
      <w:r>
        <w:rPr>
          <w:i/>
          <w:iCs/>
          <w:color w:val="auto"/>
          <w:sz w:val="28"/>
          <w:szCs w:val="28"/>
        </w:rPr>
        <w:br/>
        <w:t xml:space="preserve">по разработке критериев оценивания по всем учебным предметам внести коррективы в локальный нормативный акт «Положение о формах, периодичности, порядке текущего контроля и промежуточной аттестации обучающихся»;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… и т.д.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методическим объединениям</w:t>
      </w:r>
      <w:r>
        <w:rPr>
          <w:i/>
          <w:iCs/>
          <w:color w:val="auto"/>
          <w:sz w:val="28"/>
          <w:szCs w:val="28"/>
        </w:rPr>
        <w:t xml:space="preserve">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проанализировать особенности внешних и внутренних оценочных процедур;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проанализировать причины расхождения результатов, проверить соответствие заданий внутришкольных диагностических и контрольных  работ заданиям ВПР и критериальной базы оценивания этих заданий;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разработать критерии оценивания уровня подготовки </w:t>
      </w:r>
      <w:proofErr w:type="gramStart"/>
      <w:r>
        <w:rPr>
          <w:i/>
          <w:iCs/>
          <w:color w:val="auto"/>
          <w:sz w:val="28"/>
          <w:szCs w:val="28"/>
        </w:rPr>
        <w:t>обучающихся</w:t>
      </w:r>
      <w:proofErr w:type="gramEnd"/>
      <w:r>
        <w:rPr>
          <w:i/>
          <w:iCs/>
          <w:color w:val="auto"/>
          <w:sz w:val="28"/>
          <w:szCs w:val="28"/>
        </w:rPr>
        <w:t xml:space="preserve"> </w:t>
      </w:r>
      <w:r>
        <w:rPr>
          <w:i/>
          <w:iCs/>
          <w:color w:val="auto"/>
          <w:sz w:val="28"/>
          <w:szCs w:val="28"/>
        </w:rPr>
        <w:br/>
        <w:t xml:space="preserve">при осуществлении текущего контроля успеваемости, промежуточной аттестации с учетом критериальной базы оценивания ВПР по предметам;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организовать проведение практических семинаров для учителей </w:t>
      </w:r>
      <w:r>
        <w:rPr>
          <w:i/>
          <w:iCs/>
          <w:color w:val="auto"/>
          <w:sz w:val="28"/>
          <w:szCs w:val="28"/>
        </w:rPr>
        <w:br/>
        <w:t xml:space="preserve">по применению критериев оценивания уровня подготовки обучающихся </w:t>
      </w:r>
      <w:r>
        <w:rPr>
          <w:i/>
          <w:iCs/>
          <w:color w:val="auto"/>
          <w:sz w:val="28"/>
          <w:szCs w:val="28"/>
        </w:rPr>
        <w:br/>
        <w:t xml:space="preserve">при осуществлении текущего контроля успеваемости, промежуточной аттестации с учетом критериальной базы оценивания ВПР по предметам;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разработать схему сравнительного анализа результатов проведенных работ с учетом </w:t>
      </w:r>
      <w:proofErr w:type="gramStart"/>
      <w:r>
        <w:rPr>
          <w:i/>
          <w:iCs/>
          <w:color w:val="auto"/>
          <w:sz w:val="28"/>
          <w:szCs w:val="28"/>
        </w:rPr>
        <w:t>результатов внешней системы оценки качества образования</w:t>
      </w:r>
      <w:proofErr w:type="gramEnd"/>
      <w:r>
        <w:rPr>
          <w:i/>
          <w:iCs/>
          <w:color w:val="auto"/>
          <w:sz w:val="28"/>
          <w:szCs w:val="28"/>
        </w:rPr>
        <w:t xml:space="preserve">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… и т. д.</w:t>
      </w:r>
    </w:p>
    <w:p w:rsidR="008A7CF2" w:rsidRDefault="008A7CF2" w:rsidP="008A7CF2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 xml:space="preserve">учителям-предметникам: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проанализировать результаты ВПР, выявить причины расхождения результатов; </w:t>
      </w:r>
    </w:p>
    <w:p w:rsidR="008A7CF2" w:rsidRDefault="008A7CF2" w:rsidP="008A7CF2">
      <w:pPr>
        <w:pStyle w:val="Default"/>
        <w:ind w:firstLine="567"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изучить нормы критериального оценивания;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провести индивидуальные консультации с </w:t>
      </w:r>
      <w:proofErr w:type="gramStart"/>
      <w:r>
        <w:rPr>
          <w:i/>
          <w:iCs/>
          <w:color w:val="auto"/>
          <w:sz w:val="28"/>
          <w:szCs w:val="28"/>
        </w:rPr>
        <w:t>обучающимися</w:t>
      </w:r>
      <w:proofErr w:type="gramEnd"/>
      <w:r>
        <w:rPr>
          <w:i/>
          <w:iCs/>
          <w:color w:val="auto"/>
          <w:sz w:val="28"/>
          <w:szCs w:val="28"/>
        </w:rPr>
        <w:t xml:space="preserve">, </w:t>
      </w:r>
      <w:r>
        <w:rPr>
          <w:i/>
          <w:iCs/>
          <w:color w:val="auto"/>
          <w:sz w:val="28"/>
          <w:szCs w:val="28"/>
        </w:rPr>
        <w:br/>
        <w:t xml:space="preserve">не достигшими базового уровня предметных результатов;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организовать работу по ликвидации выявленных пробелов в ЗУН обучающихся на уроках;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с целью профилактики необъективности оценивания знаний обучающихся (завышение результатов в четверти в сравнении </w:t>
      </w:r>
      <w:r>
        <w:rPr>
          <w:i/>
          <w:iCs/>
          <w:color w:val="auto"/>
          <w:sz w:val="28"/>
          <w:szCs w:val="28"/>
        </w:rPr>
        <w:br/>
        <w:t xml:space="preserve">с результатами ВПР) внедрить в образовательную практику различные методы и приёмы оценки знаний обучающихся;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проводить тщательный анализ контрольных, диагностических работ, сравнение внутренней оценки ученика, полученной за работу на уроке, письменную работу с результатами внешней оценки качества образования (ВПР) с целью определения корреляции результатов и определения проблемных вопросов качества образования, исключения формального </w:t>
      </w:r>
      <w:r>
        <w:rPr>
          <w:i/>
          <w:iCs/>
          <w:color w:val="auto"/>
          <w:sz w:val="28"/>
          <w:szCs w:val="28"/>
        </w:rPr>
        <w:lastRenderedPageBreak/>
        <w:t xml:space="preserve">подхода к обеспечению </w:t>
      </w:r>
      <w:proofErr w:type="gramStart"/>
      <w:r>
        <w:rPr>
          <w:i/>
          <w:iCs/>
          <w:color w:val="auto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>
        <w:rPr>
          <w:i/>
          <w:iCs/>
          <w:color w:val="auto"/>
          <w:sz w:val="28"/>
          <w:szCs w:val="28"/>
        </w:rPr>
        <w:t xml:space="preserve">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принять участие в разработке критериев оценивания уровня подготовки обучающихся при осуществлении текущего контроля успеваемости, промежуточной аттестации с учетом критериальной базы оценивания ВПР по всем предметам;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… … и т.д.</w:t>
      </w:r>
    </w:p>
    <w:p w:rsidR="008A7CF2" w:rsidRDefault="008A7CF2" w:rsidP="008A7CF2">
      <w:pPr>
        <w:pStyle w:val="Default"/>
        <w:ind w:firstLine="567"/>
        <w:jc w:val="both"/>
        <w:rPr>
          <w:b/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 xml:space="preserve">классным руководителям, учителям-предметникам: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довести результаты ВПР </w:t>
      </w:r>
      <w:proofErr w:type="gramStart"/>
      <w:r>
        <w:rPr>
          <w:i/>
          <w:iCs/>
          <w:color w:val="auto"/>
          <w:sz w:val="28"/>
          <w:szCs w:val="28"/>
        </w:rPr>
        <w:t>по</w:t>
      </w:r>
      <w:proofErr w:type="gramEnd"/>
      <w:r>
        <w:rPr>
          <w:i/>
          <w:iCs/>
          <w:color w:val="auto"/>
          <w:sz w:val="28"/>
          <w:szCs w:val="28"/>
        </w:rPr>
        <w:t xml:space="preserve"> … </w:t>
      </w:r>
      <w:proofErr w:type="gramStart"/>
      <w:r>
        <w:rPr>
          <w:i/>
          <w:iCs/>
          <w:color w:val="auto"/>
          <w:sz w:val="28"/>
          <w:szCs w:val="28"/>
        </w:rPr>
        <w:t>до</w:t>
      </w:r>
      <w:proofErr w:type="gramEnd"/>
      <w:r>
        <w:rPr>
          <w:i/>
          <w:iCs/>
          <w:color w:val="auto"/>
          <w:sz w:val="28"/>
          <w:szCs w:val="28"/>
        </w:rPr>
        <w:t xml:space="preserve"> сведения обучающихся, родителей (законных представителей) обучающихся; </w:t>
      </w:r>
    </w:p>
    <w:p w:rsidR="008A7CF2" w:rsidRDefault="008A7CF2" w:rsidP="008A7CF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 xml:space="preserve">ознакомить обучающихся, родителей (законных представителей) </w:t>
      </w:r>
      <w:r>
        <w:rPr>
          <w:i/>
          <w:iCs/>
          <w:color w:val="auto"/>
          <w:sz w:val="28"/>
          <w:szCs w:val="28"/>
        </w:rPr>
        <w:br/>
        <w:t xml:space="preserve">с критериями оценивания уровня подготовки обучающихся </w:t>
      </w:r>
      <w:r>
        <w:rPr>
          <w:i/>
          <w:iCs/>
          <w:color w:val="auto"/>
          <w:sz w:val="28"/>
          <w:szCs w:val="28"/>
        </w:rPr>
        <w:br/>
        <w:t xml:space="preserve">при осуществлении текущего контроля успеваемости, промежуточной аттестации с учетом критериальной базы оценивания ВПР по всем предметам. </w:t>
      </w:r>
    </w:p>
    <w:p w:rsidR="008A7CF2" w:rsidRDefault="008A7CF2" w:rsidP="008A7C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8A7CF2" w:rsidRDefault="008A7CF2" w:rsidP="008A7CF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Заключение</w:t>
      </w:r>
    </w:p>
    <w:p w:rsidR="008A7CF2" w:rsidRDefault="008A7CF2" w:rsidP="008A7CF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было сказано ранее, различные формы обработанных статистических данных в системе ФИС ОКО позволяют провести комплексный анализ на всех уровнях управления качеством образования </w:t>
      </w:r>
      <w:r>
        <w:rPr>
          <w:sz w:val="28"/>
          <w:szCs w:val="28"/>
        </w:rPr>
        <w:br/>
        <w:t>(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школьного до федерального).</w:t>
      </w: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Для большей объективности интерпретации результатов рекомендуется использовать, кроме статистической информации, контекстных данных внутри ОО и результаты других исследований, итоги самоанализа общеобразовательной организации, результаты промежуточной аттестации </w:t>
      </w:r>
      <w:r>
        <w:rPr>
          <w:sz w:val="28"/>
          <w:szCs w:val="28"/>
        </w:rPr>
        <w:br/>
        <w:t>и др. Такой подход обеспечит формирование целостной информационной картины о качестве образования в образовательной организации с учетом различных факторов и условий, разработку эффективных мер по улучшению качества подготовки обучающихся.</w:t>
      </w:r>
      <w:proofErr w:type="gramEnd"/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Грамотная организация и проведение ВПР в соответствии с Порядком проведения, четкое следование инструкциям, корректная работа </w:t>
      </w:r>
      <w:r>
        <w:rPr>
          <w:sz w:val="28"/>
          <w:szCs w:val="28"/>
        </w:rPr>
        <w:br/>
        <w:t xml:space="preserve">с материалами в личном кабинете федеральной информационной системы оценки качества образования, ответственность каждого участника ВПР – слагаемые объективности. </w:t>
      </w: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Каждая школа должна установить правило – принятие управленческих решений осуществляется только на основании объективных результатов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 должно быть направлено, в первую очередь, не на наказание за низкие результаты, а на распространение позитивной практики, выявленной в ходе анализа результатов, на исправление выявленных недостатков и преодоление негативных тенденций.</w:t>
      </w:r>
    </w:p>
    <w:p w:rsidR="008A7CF2" w:rsidRDefault="008A7CF2" w:rsidP="008A7CF2">
      <w:pPr>
        <w:pStyle w:val="Default"/>
        <w:ind w:firstLine="567"/>
        <w:jc w:val="center"/>
        <w:rPr>
          <w:sz w:val="28"/>
          <w:szCs w:val="28"/>
        </w:rPr>
      </w:pPr>
    </w:p>
    <w:p w:rsidR="008A7CF2" w:rsidRDefault="008A7CF2" w:rsidP="008A7CF2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7CF2" w:rsidRDefault="008A7CF2" w:rsidP="008A7CF2">
      <w:pPr>
        <w:pStyle w:val="Default"/>
        <w:ind w:firstLine="567"/>
        <w:jc w:val="both"/>
        <w:rPr>
          <w:sz w:val="28"/>
          <w:szCs w:val="28"/>
        </w:rPr>
      </w:pPr>
    </w:p>
    <w:p w:rsidR="008A7CF2" w:rsidRPr="00424DF6" w:rsidRDefault="008A7CF2">
      <w:pPr>
        <w:jc w:val="both"/>
        <w:rPr>
          <w:rFonts w:ascii="Times New Roman" w:hAnsi="Times New Roman" w:cs="Times New Roman"/>
        </w:rPr>
      </w:pPr>
    </w:p>
    <w:sectPr w:rsidR="008A7CF2" w:rsidRPr="00424DF6" w:rsidSect="004E5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4DF6"/>
    <w:rsid w:val="00044630"/>
    <w:rsid w:val="001C1E80"/>
    <w:rsid w:val="001F733E"/>
    <w:rsid w:val="00424DF6"/>
    <w:rsid w:val="00447842"/>
    <w:rsid w:val="004E5C46"/>
    <w:rsid w:val="0073263A"/>
    <w:rsid w:val="008A7CF2"/>
    <w:rsid w:val="008E3A39"/>
    <w:rsid w:val="008F703F"/>
    <w:rsid w:val="009C1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8A7CF2"/>
    <w:rPr>
      <w:color w:val="0000FF" w:themeColor="hyperlink"/>
      <w:u w:val="single"/>
    </w:rPr>
  </w:style>
  <w:style w:type="paragraph" w:customStyle="1" w:styleId="Default">
    <w:name w:val="Default"/>
    <w:rsid w:val="008A7C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A7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0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fioco.ru/obraztsi_i_opisaniya_vpr_202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F2597-241D-457F-9728-B2350FB98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4476</Words>
  <Characters>25517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Сущенко</dc:creator>
  <cp:lastModifiedBy>Admin</cp:lastModifiedBy>
  <cp:revision>2</cp:revision>
  <cp:lastPrinted>2024-03-21T13:03:00Z</cp:lastPrinted>
  <dcterms:created xsi:type="dcterms:W3CDTF">2024-03-21T13:06:00Z</dcterms:created>
  <dcterms:modified xsi:type="dcterms:W3CDTF">2024-03-21T13:06:00Z</dcterms:modified>
</cp:coreProperties>
</file>